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DE52" w14:textId="77777777" w:rsidR="00960CFA" w:rsidRDefault="00960CFA" w:rsidP="00960CFA">
      <w:pPr>
        <w:pStyle w:val="1"/>
        <w:spacing w:before="154"/>
        <w:ind w:left="3797"/>
      </w:pPr>
      <w:r>
        <w:t>Правила проведения торгов</w:t>
      </w:r>
    </w:p>
    <w:p w14:paraId="5E63CF52" w14:textId="77777777" w:rsidR="00960CFA" w:rsidRDefault="00960CFA" w:rsidP="00960CFA">
      <w:pPr>
        <w:pStyle w:val="a3"/>
        <w:spacing w:before="175"/>
        <w:ind w:right="273"/>
        <w:jc w:val="both"/>
      </w:pPr>
      <w:r>
        <w:t>ООО «Ломбард Привилегия» (далее – Продавец, ломбард) проводит открытые публичные торги (аукцион) по продаже невостребованных из ломбарда вещей (в том числе изделий из драгоценных металлов),</w:t>
      </w:r>
      <w:r>
        <w:rPr>
          <w:spacing w:val="-14"/>
        </w:rPr>
        <w:t xml:space="preserve"> </w:t>
      </w:r>
      <w:r>
        <w:t>стоимостью</w:t>
      </w:r>
      <w:r>
        <w:rPr>
          <w:spacing w:val="-14"/>
        </w:rPr>
        <w:t xml:space="preserve"> </w:t>
      </w:r>
      <w:r>
        <w:t>свыше</w:t>
      </w:r>
      <w:r>
        <w:rPr>
          <w:spacing w:val="-15"/>
        </w:rPr>
        <w:t xml:space="preserve"> </w:t>
      </w:r>
      <w:r>
        <w:t>30000</w:t>
      </w:r>
      <w:r>
        <w:rPr>
          <w:spacing w:val="-14"/>
        </w:rPr>
        <w:t xml:space="preserve"> </w:t>
      </w:r>
      <w:r>
        <w:t>рублей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требованием</w:t>
      </w:r>
      <w:r>
        <w:rPr>
          <w:spacing w:val="-15"/>
        </w:rPr>
        <w:t xml:space="preserve"> </w:t>
      </w:r>
      <w:r>
        <w:t>ст.</w:t>
      </w:r>
      <w:r>
        <w:rPr>
          <w:spacing w:val="-14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 xml:space="preserve">закона от 19.07.2007 № 196-ФЗ </w:t>
      </w:r>
      <w:r>
        <w:rPr>
          <w:spacing w:val="-4"/>
        </w:rPr>
        <w:t>«О</w:t>
      </w:r>
      <w:r>
        <w:rPr>
          <w:spacing w:val="1"/>
        </w:rPr>
        <w:t xml:space="preserve"> </w:t>
      </w:r>
      <w:r>
        <w:t>ломбардах»), а также в соответствии с Положением о реализации невостребованного имущества.</w:t>
      </w:r>
    </w:p>
    <w:p w14:paraId="36156D55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62"/>
        </w:tabs>
        <w:ind w:right="276" w:firstLine="0"/>
        <w:rPr>
          <w:sz w:val="24"/>
        </w:rPr>
      </w:pPr>
      <w:r>
        <w:rPr>
          <w:sz w:val="24"/>
        </w:rPr>
        <w:t xml:space="preserve">Извещение о проведении торгов (для неопределенного круга лиц) по продаже невостребованных из ломбарда вещей публикуется за 30 календарных дней до даты их проведения по адресу: 121165, г. Москва, Кутузовский проспект, дом 30, </w:t>
      </w:r>
      <w:proofErr w:type="spellStart"/>
      <w:r>
        <w:rPr>
          <w:sz w:val="24"/>
        </w:rPr>
        <w:t>пом</w:t>
      </w:r>
      <w:proofErr w:type="spellEnd"/>
      <w:r>
        <w:rPr>
          <w:sz w:val="24"/>
        </w:rPr>
        <w:t xml:space="preserve">/ком 1/1 и на сайте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r>
        <w:t xml:space="preserve"> </w:t>
      </w:r>
      <w:r>
        <w:rPr>
          <w:sz w:val="24"/>
        </w:rPr>
        <w:t>lombard-privilegia.ru</w:t>
      </w:r>
    </w:p>
    <w:p w14:paraId="6F1028F9" w14:textId="77777777" w:rsidR="00960CFA" w:rsidRDefault="00960CFA" w:rsidP="00960CFA">
      <w:pPr>
        <w:pStyle w:val="a3"/>
        <w:ind w:right="277"/>
        <w:jc w:val="both"/>
      </w:pPr>
      <w:r>
        <w:t>На торги выставляется невостребованное заемщиками залоговое имущество. Указанное имущество может быть сформировано в объединенные лоты по усмотрению ломбарда. Торги проводятся по каждым отдельным лотам. Лот состоит из одной вещи или нескольких вещей.</w:t>
      </w:r>
    </w:p>
    <w:p w14:paraId="5A00C327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84"/>
        </w:tabs>
        <w:spacing w:before="1"/>
        <w:ind w:right="273" w:firstLine="0"/>
        <w:rPr>
          <w:sz w:val="24"/>
        </w:rPr>
      </w:pPr>
      <w:r>
        <w:rPr>
          <w:sz w:val="24"/>
        </w:rPr>
        <w:t>В торгах могут участвовать физические лица, индивидуальные предприниматели, юридические лица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1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6"/>
          <w:sz w:val="24"/>
        </w:rPr>
        <w:t xml:space="preserve"> </w:t>
      </w:r>
      <w:r>
        <w:rPr>
          <w:sz w:val="24"/>
        </w:rPr>
        <w:t>без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4"/>
          <w:sz w:val="24"/>
        </w:rPr>
        <w:t xml:space="preserve"> </w:t>
      </w:r>
      <w:r>
        <w:rPr>
          <w:sz w:val="24"/>
        </w:rPr>
        <w:t>торгов).</w:t>
      </w:r>
      <w:r>
        <w:rPr>
          <w:spacing w:val="-18"/>
          <w:sz w:val="24"/>
        </w:rPr>
        <w:t xml:space="preserve"> </w:t>
      </w:r>
      <w:r>
        <w:rPr>
          <w:sz w:val="24"/>
        </w:rPr>
        <w:t>Задаток, для участия в торгах, не требуется.</w:t>
      </w:r>
    </w:p>
    <w:p w14:paraId="6A4BA22E" w14:textId="77777777" w:rsidR="00960CFA" w:rsidRDefault="00960CFA" w:rsidP="00960CFA">
      <w:pPr>
        <w:pStyle w:val="a3"/>
        <w:ind w:right="277"/>
        <w:jc w:val="both"/>
      </w:pPr>
      <w:r>
        <w:t>Победители торгов (юридические лица, физические лица, ИП, иностранные структуры без образования юридического лица) обязаны представить Продавцу документы и информацию для проведения их идентификации в соответствии с требованиями, установленными Федеральным законом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07.08.2001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115-ФЗ</w:t>
      </w:r>
      <w:r>
        <w:rPr>
          <w:spacing w:val="-8"/>
        </w:rPr>
        <w:t xml:space="preserve"> </w:t>
      </w:r>
      <w:r>
        <w:rPr>
          <w:spacing w:val="-4"/>
        </w:rPr>
        <w:t>«О</w:t>
      </w:r>
      <w:r>
        <w:rPr>
          <w:spacing w:val="-10"/>
        </w:rPr>
        <w:t xml:space="preserve"> </w:t>
      </w:r>
      <w:r>
        <w:t>противодействии</w:t>
      </w:r>
      <w:r>
        <w:rPr>
          <w:spacing w:val="-11"/>
        </w:rPr>
        <w:t xml:space="preserve"> </w:t>
      </w:r>
      <w:r>
        <w:t>легализации</w:t>
      </w:r>
      <w:r>
        <w:rPr>
          <w:spacing w:val="-11"/>
        </w:rPr>
        <w:t xml:space="preserve"> </w:t>
      </w:r>
      <w:r>
        <w:t>(отмыванию)</w:t>
      </w:r>
      <w:r>
        <w:rPr>
          <w:spacing w:val="-13"/>
        </w:rPr>
        <w:t xml:space="preserve"> </w:t>
      </w:r>
      <w:r>
        <w:t>доходов,</w:t>
      </w:r>
      <w:r>
        <w:rPr>
          <w:spacing w:val="-12"/>
        </w:rPr>
        <w:t xml:space="preserve"> </w:t>
      </w:r>
      <w:r>
        <w:t>полученных преступным путем, и финансированию терроризма». Победители торгов по продаже изделий из драгоценных металлов дополнительно обязаны представить Продавцу документы, подтверждающие постановку на специальный учет в государственной инспекции пробирного</w:t>
      </w:r>
      <w:r>
        <w:rPr>
          <w:spacing w:val="-14"/>
        </w:rPr>
        <w:t xml:space="preserve"> </w:t>
      </w:r>
      <w:r>
        <w:t>надзора.</w:t>
      </w:r>
    </w:p>
    <w:p w14:paraId="7299B7F1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81"/>
        </w:tabs>
        <w:ind w:right="282" w:firstLine="0"/>
        <w:rPr>
          <w:sz w:val="24"/>
        </w:rPr>
      </w:pPr>
      <w:r>
        <w:rPr>
          <w:sz w:val="24"/>
        </w:rPr>
        <w:t>Торги по продаже невостребованной вещи проводятся в форме открытого аукциона в порядке, установленном статьями 447 - 449 Гражданского кодекса Российской Федерации. Начальной ценой невостребованной вещи является сумма ее оценки, указанная в залоговом</w:t>
      </w:r>
      <w:r>
        <w:rPr>
          <w:spacing w:val="-6"/>
          <w:sz w:val="24"/>
        </w:rPr>
        <w:t xml:space="preserve"> </w:t>
      </w:r>
      <w:r>
        <w:rPr>
          <w:sz w:val="24"/>
        </w:rPr>
        <w:t>билете.</w:t>
      </w:r>
    </w:p>
    <w:p w14:paraId="0E3294B6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65"/>
        </w:tabs>
        <w:spacing w:before="1"/>
        <w:ind w:right="280" w:firstLine="0"/>
        <w:rPr>
          <w:sz w:val="24"/>
        </w:rPr>
      </w:pPr>
      <w:r>
        <w:rPr>
          <w:sz w:val="24"/>
        </w:rPr>
        <w:t>Выигравшим торги, в форме открытого аукциона по лоту признается лицо, заявившее максимальную цену за данный лот. Если одну цену предложили несколько участников торгов, выигравшим торги считается лицо, предложившее ее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первым.</w:t>
      </w:r>
    </w:p>
    <w:p w14:paraId="457FBCD8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88"/>
        </w:tabs>
        <w:ind w:right="272" w:firstLine="0"/>
        <w:rPr>
          <w:sz w:val="24"/>
        </w:rPr>
      </w:pPr>
      <w:r>
        <w:rPr>
          <w:sz w:val="24"/>
        </w:rPr>
        <w:t>Проведенные торги по лоту считаются несостоявшимися в следующих случаях: если в торгах по данному лоту участвовало менее двух участников; если ни один из участников не предложил цену за лот, выше 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цены.</w:t>
      </w:r>
    </w:p>
    <w:p w14:paraId="507C832F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88"/>
        </w:tabs>
        <w:ind w:right="272" w:firstLine="0"/>
        <w:rPr>
          <w:sz w:val="24"/>
        </w:rPr>
      </w:pPr>
      <w:r>
        <w:rPr>
          <w:sz w:val="24"/>
        </w:rPr>
        <w:t>В случае наличия одного участника в рамках проводимых торгов, а также в случае получения согласия указанного участника о приобретении вещи по начальной цене - данные торги признаются несостоявшимися и по результатам торгов заключается протокол с единственным участником торгов.</w:t>
      </w:r>
    </w:p>
    <w:p w14:paraId="53C17E4F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95"/>
        </w:tabs>
        <w:ind w:right="283" w:firstLine="0"/>
        <w:rPr>
          <w:sz w:val="24"/>
        </w:rPr>
      </w:pPr>
      <w:r>
        <w:rPr>
          <w:sz w:val="24"/>
        </w:rPr>
        <w:t>Торги организует Генеральный директор ломбарда или лицо, специально им уполномоченное, которое назначает дату, время, лоты и их состав, первоначальную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цену.</w:t>
      </w:r>
    </w:p>
    <w:p w14:paraId="41178D8B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26"/>
        </w:tabs>
        <w:spacing w:before="73"/>
        <w:ind w:right="280" w:firstLine="0"/>
        <w:rPr>
          <w:sz w:val="24"/>
        </w:rPr>
      </w:pPr>
      <w:r>
        <w:rPr>
          <w:sz w:val="24"/>
        </w:rPr>
        <w:t>Участие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9"/>
          <w:sz w:val="24"/>
        </w:rPr>
        <w:t xml:space="preserve"> </w:t>
      </w:r>
      <w:r>
        <w:rPr>
          <w:sz w:val="24"/>
        </w:rPr>
        <w:t>лот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участником цены. Заявка подается в письменной или устной форме (письменная или устная заявка). Письменная заявка оформляется «Билетом участника торгов невостребованным имуществом» (далее - Билет). Сведения об участнике торгов указываются в Билете. Участник торгов указывает в Билете предложенную им цену за лот в рублях, но не ниже начальной продажной цены</w:t>
      </w:r>
      <w:r>
        <w:rPr>
          <w:spacing w:val="-20"/>
          <w:sz w:val="24"/>
        </w:rPr>
        <w:t xml:space="preserve"> </w:t>
      </w:r>
      <w:r>
        <w:rPr>
          <w:sz w:val="24"/>
        </w:rPr>
        <w:t>лота.</w:t>
      </w:r>
    </w:p>
    <w:p w14:paraId="3F9DD61A" w14:textId="77777777" w:rsidR="00960CFA" w:rsidRDefault="00960CFA" w:rsidP="00960CFA">
      <w:pPr>
        <w:pStyle w:val="a3"/>
        <w:spacing w:before="1"/>
        <w:ind w:right="278"/>
        <w:jc w:val="both"/>
      </w:pPr>
      <w:r>
        <w:t xml:space="preserve">Устная заявка регистрируется работником ломбарда с присвоением номера заявки и указанием заявляемой цены, а также Ф.И.О. (либо наименования юридического лица), </w:t>
      </w:r>
      <w:r>
        <w:lastRenderedPageBreak/>
        <w:t>ИНН участника торгов.</w:t>
      </w:r>
    </w:p>
    <w:p w14:paraId="252B7DA9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Количество заявок и вид их подачи любым участником торгов не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ограничен.</w:t>
      </w:r>
    </w:p>
    <w:p w14:paraId="10808A8C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12"/>
        </w:tabs>
        <w:ind w:right="278" w:firstLine="0"/>
        <w:rPr>
          <w:sz w:val="24"/>
        </w:rPr>
      </w:pPr>
      <w:r>
        <w:rPr>
          <w:sz w:val="24"/>
        </w:rPr>
        <w:t>Работник ломбарда, проводивший аукцион, определяет победителя торгов по каждому лоту. Информация о номерах выигравших заявок с указанием предложенных сумм доводится устно до сведения заинтересованных лиц в день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торгов.</w:t>
      </w:r>
    </w:p>
    <w:p w14:paraId="2E4FE1A5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65"/>
        </w:tabs>
        <w:ind w:right="276" w:firstLine="0"/>
        <w:rPr>
          <w:sz w:val="24"/>
        </w:rPr>
      </w:pPr>
      <w:r>
        <w:rPr>
          <w:sz w:val="24"/>
        </w:rPr>
        <w:t>Выигравший участник торгов, в день их проведения, подписывает Протокол о результатах торгов (далее - Протокол), а также Договор купли-продажи (в случае договоренности между Продавцом (ломбардом) и участником (победителем), в котором определяются условия передачи и оплаты лота. При этом, если между победителем торгов и Продавцом ранее уже заключался Договор купли-продажи, то стороны в момент передачи вещей подписывают только Протокол акт приема-передачи вещей (без повторного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Договора).</w:t>
      </w:r>
    </w:p>
    <w:p w14:paraId="4990470A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56"/>
        </w:tabs>
        <w:ind w:right="275" w:firstLine="0"/>
        <w:rPr>
          <w:sz w:val="24"/>
        </w:rPr>
      </w:pPr>
      <w:r>
        <w:rPr>
          <w:sz w:val="24"/>
        </w:rPr>
        <w:t>Участник</w:t>
      </w:r>
      <w:r>
        <w:rPr>
          <w:spacing w:val="-9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-11"/>
          <w:sz w:val="24"/>
        </w:rPr>
        <w:t xml:space="preserve"> </w:t>
      </w:r>
      <w:r>
        <w:rPr>
          <w:sz w:val="24"/>
        </w:rPr>
        <w:t>выигравший</w:t>
      </w:r>
      <w:r>
        <w:rPr>
          <w:spacing w:val="-7"/>
          <w:sz w:val="24"/>
        </w:rPr>
        <w:t xml:space="preserve"> </w:t>
      </w:r>
      <w:r>
        <w:rPr>
          <w:sz w:val="24"/>
        </w:rPr>
        <w:t>его,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подписавший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 Договор купли-продажи, либо в установленные Договором сроки не оплативший лот, теряет право на 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лота.</w:t>
      </w:r>
    </w:p>
    <w:p w14:paraId="3F022B24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46"/>
        </w:tabs>
        <w:spacing w:before="1"/>
        <w:ind w:right="276" w:firstLine="0"/>
        <w:rPr>
          <w:sz w:val="24"/>
        </w:rPr>
      </w:pPr>
      <w:r>
        <w:rPr>
          <w:sz w:val="24"/>
        </w:rPr>
        <w:t>Представители</w:t>
      </w:r>
      <w:r>
        <w:rPr>
          <w:spacing w:val="-18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лиц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выигравших</w:t>
      </w:r>
      <w:r>
        <w:rPr>
          <w:spacing w:val="-16"/>
          <w:sz w:val="24"/>
        </w:rPr>
        <w:t xml:space="preserve"> </w:t>
      </w:r>
      <w:r>
        <w:rPr>
          <w:sz w:val="24"/>
        </w:rPr>
        <w:t>торги,</w:t>
      </w:r>
      <w:r>
        <w:rPr>
          <w:spacing w:val="-19"/>
          <w:sz w:val="24"/>
        </w:rPr>
        <w:t xml:space="preserve"> </w:t>
      </w:r>
      <w:r>
        <w:rPr>
          <w:sz w:val="24"/>
        </w:rPr>
        <w:t>при подписании Протокола, Договора и при получении выигранного лота должны иметь доверенность, оформленную в установленном порядке, а также предоставить документы, указанные в Договоре купли-продажи.</w:t>
      </w:r>
    </w:p>
    <w:p w14:paraId="513DDC1E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>Любой лот либо вещь могут быть сняты с торгов ломбардом в любое время до 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торгов.</w:t>
      </w:r>
    </w:p>
    <w:p w14:paraId="4D325525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>Настоящее извещение распространяется на неограниченное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лотов.</w:t>
      </w:r>
    </w:p>
    <w:p w14:paraId="1EF95C03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643"/>
        </w:tabs>
        <w:ind w:right="278" w:firstLine="0"/>
        <w:rPr>
          <w:sz w:val="24"/>
        </w:rPr>
      </w:pPr>
      <w:r>
        <w:rPr>
          <w:sz w:val="24"/>
        </w:rPr>
        <w:t>Во всех остальных случаях, не предусмотренных настоящим извещением, следует руководствоваться правилами, установленными в</w:t>
      </w:r>
      <w:r>
        <w:rPr>
          <w:spacing w:val="2"/>
          <w:sz w:val="24"/>
        </w:rPr>
        <w:t xml:space="preserve"> </w:t>
      </w:r>
      <w:r>
        <w:rPr>
          <w:sz w:val="24"/>
        </w:rPr>
        <w:t>ломбарде.</w:t>
      </w:r>
    </w:p>
    <w:p w14:paraId="5F4BA452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506"/>
        </w:tabs>
        <w:ind w:right="275" w:firstLine="0"/>
        <w:rPr>
          <w:sz w:val="24"/>
        </w:rPr>
      </w:pPr>
      <w:r>
        <w:rPr>
          <w:sz w:val="24"/>
        </w:rPr>
        <w:t>В связи с тем, что операции ломбарда по реализации невостребованных предметов залога не облагаются НДС, Участник торгов - юридическое лицо или индивидуальный предприниматель, выигравший торги, принимает на себя все риски уплаты предусмотренных действующим законодательством налогов, сборов, штрафов, пеней, которые он обязан оплатить в связи приобретением невостребованных предметов залога, в связи с чем, участник торгов - юридическое лицо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предприниматель,</w:t>
      </w:r>
      <w:r>
        <w:rPr>
          <w:spacing w:val="-12"/>
          <w:sz w:val="24"/>
        </w:rPr>
        <w:t xml:space="preserve"> </w:t>
      </w:r>
      <w:r>
        <w:rPr>
          <w:sz w:val="24"/>
        </w:rPr>
        <w:t>выигравший</w:t>
      </w:r>
      <w:r>
        <w:rPr>
          <w:spacing w:val="-6"/>
          <w:sz w:val="24"/>
        </w:rPr>
        <w:t xml:space="preserve"> </w:t>
      </w:r>
      <w:r>
        <w:rPr>
          <w:sz w:val="24"/>
        </w:rPr>
        <w:t>торги,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признает,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8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9"/>
          <w:sz w:val="24"/>
        </w:rPr>
        <w:t xml:space="preserve"> </w:t>
      </w:r>
      <w:r>
        <w:rPr>
          <w:sz w:val="24"/>
        </w:rPr>
        <w:t>налогов, сборов, штрафов, пеней является его собственным предпринимательским риском, который он учитывает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цены предложения, подписании Протокола и(или) Договора купли-продажи. Участник торгов обязуется в этой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ломбарду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обязательных платежей, в том числе, но не ограничиваясь, налогов, сборов, пеней, штрафов, начисленных в связи с приобретением невостребованных вещей.</w:t>
      </w:r>
    </w:p>
    <w:p w14:paraId="73EBD7B2" w14:textId="77777777" w:rsidR="00960CFA" w:rsidRDefault="00960CFA" w:rsidP="00960CFA">
      <w:pPr>
        <w:pStyle w:val="a5"/>
        <w:numPr>
          <w:ilvl w:val="0"/>
          <w:numId w:val="1"/>
        </w:numPr>
        <w:tabs>
          <w:tab w:val="left" w:pos="463"/>
        </w:tabs>
        <w:spacing w:before="1"/>
        <w:ind w:right="277" w:firstLine="0"/>
        <w:rPr>
          <w:sz w:val="24"/>
        </w:rPr>
      </w:pPr>
      <w:r>
        <w:rPr>
          <w:sz w:val="24"/>
        </w:rPr>
        <w:t>Ломбард настоящим подтверждает, что является ломбардом в соответствии со ст. 2 Федерального 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19.07.2007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196-ФЗ</w:t>
      </w:r>
      <w:r>
        <w:rPr>
          <w:spacing w:val="-4"/>
          <w:sz w:val="24"/>
        </w:rPr>
        <w:t xml:space="preserve"> «О</w:t>
      </w:r>
      <w:r>
        <w:rPr>
          <w:spacing w:val="-10"/>
          <w:sz w:val="24"/>
        </w:rPr>
        <w:t xml:space="preserve"> </w:t>
      </w:r>
      <w:r>
        <w:rPr>
          <w:sz w:val="24"/>
        </w:rPr>
        <w:t>ломбардах»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невостребованные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заемщиками вещи, которые находятся в залоге у ломбарда, в целях удовлетворения 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ломбарда.</w:t>
      </w:r>
    </w:p>
    <w:p w14:paraId="4B7C55A6" w14:textId="39BEB5CF" w:rsidR="00CB6140" w:rsidRDefault="00960CFA" w:rsidP="00960CFA">
      <w:r>
        <w:rPr>
          <w:sz w:val="24"/>
        </w:rPr>
        <w:t xml:space="preserve">Информация о реализуемых вещах и лотах размещается на сайте: </w:t>
      </w:r>
      <w:r>
        <w:rPr>
          <w:sz w:val="24"/>
          <w:lang w:val="en-US"/>
        </w:rPr>
        <w:t>www</w:t>
      </w:r>
      <w:r>
        <w:rPr>
          <w:sz w:val="24"/>
        </w:rPr>
        <w:t>.lombard-privilegia.ru</w:t>
      </w:r>
    </w:p>
    <w:sectPr w:rsidR="00CB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B8C"/>
    <w:multiLevelType w:val="multilevel"/>
    <w:tmpl w:val="03643B8C"/>
    <w:lvl w:ilvl="0">
      <w:start w:val="1"/>
      <w:numFmt w:val="decimal"/>
      <w:lvlText w:val="%1."/>
      <w:lvlJc w:val="left"/>
      <w:pPr>
        <w:ind w:left="10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174" w:hanging="262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49" w:hanging="2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3" w:hanging="2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8" w:hanging="2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2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7" w:hanging="2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2" w:hanging="2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7" w:hanging="262"/>
      </w:pPr>
      <w:rPr>
        <w:rFonts w:hint="default"/>
        <w:lang w:val="ru-RU" w:eastAsia="ru-RU" w:bidi="ru-RU"/>
      </w:rPr>
    </w:lvl>
  </w:abstractNum>
  <w:num w:numId="1" w16cid:durableId="129718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FA"/>
    <w:rsid w:val="003100B1"/>
    <w:rsid w:val="00960CFA"/>
    <w:rsid w:val="00C91E78"/>
    <w:rsid w:val="00CB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56BD"/>
  <w15:chartTrackingRefBased/>
  <w15:docId w15:val="{26A1D656-DFC2-4E2A-A88A-6AFA9A37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CFA"/>
  </w:style>
  <w:style w:type="paragraph" w:styleId="1">
    <w:name w:val="heading 1"/>
    <w:basedOn w:val="a"/>
    <w:link w:val="10"/>
    <w:uiPriority w:val="9"/>
    <w:qFormat/>
    <w:rsid w:val="00960CFA"/>
    <w:pPr>
      <w:widowControl w:val="0"/>
      <w:autoSpaceDE w:val="0"/>
      <w:autoSpaceDN w:val="0"/>
      <w:spacing w:before="6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CF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60CF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960C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60CFA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Баяндурова</dc:creator>
  <cp:keywords/>
  <dc:description/>
  <cp:lastModifiedBy>Нелля Баяндурова</cp:lastModifiedBy>
  <cp:revision>1</cp:revision>
  <dcterms:created xsi:type="dcterms:W3CDTF">2024-12-17T08:53:00Z</dcterms:created>
  <dcterms:modified xsi:type="dcterms:W3CDTF">2024-12-17T08:53:00Z</dcterms:modified>
</cp:coreProperties>
</file>