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E1213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tbl>
      <w:tblPr>
        <w:tblStyle w:val="15"/>
        <w:tblpPr w:leftFromText="180" w:rightFromText="180" w:vertAnchor="text" w:horzAnchor="margin" w:tblpY="-4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4325"/>
      </w:tblGrid>
      <w:tr w14:paraId="18C4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</w:tcPr>
          <w:p w14:paraId="0ABCC52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5" w:type="dxa"/>
          </w:tcPr>
          <w:p w14:paraId="191B5BD2">
            <w:pPr>
              <w:spacing w:after="0" w:line="240" w:lineRule="auto"/>
              <w:jc w:val="right"/>
              <w:rPr>
                <w:rFonts w:hint="default"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int="default" w:ascii="Times New Roman" w:hAnsi="Times New Roman"/>
                <w:i w:val="0"/>
                <w:iCs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14:paraId="5CC47782">
            <w:pPr>
              <w:spacing w:after="0" w:line="240" w:lineRule="auto"/>
              <w:jc w:val="right"/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УТВЕРЖДЕНО</w:t>
            </w:r>
          </w:p>
          <w:p w14:paraId="7E95EB66">
            <w:pPr>
              <w:spacing w:after="0" w:line="240" w:lineRule="auto"/>
              <w:jc w:val="right"/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>Приказом Генерального директора</w:t>
            </w:r>
          </w:p>
          <w:p w14:paraId="7829AD96">
            <w:pPr>
              <w:spacing w:after="0" w:line="240" w:lineRule="auto"/>
              <w:jc w:val="right"/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/>
                <w:color w:val="000000"/>
                <w:sz w:val="24"/>
                <w:szCs w:val="24"/>
              </w:rPr>
              <w:t xml:space="preserve"> ООО «Ломбард Привилегия»</w:t>
            </w:r>
          </w:p>
          <w:p w14:paraId="3A904F87">
            <w:pPr>
              <w:spacing w:after="0" w:line="240" w:lineRule="auto"/>
              <w:ind w:left="108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/>
                <w:i w:val="0"/>
                <w:iCs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/2</w:t>
            </w:r>
            <w:r>
              <w:rPr>
                <w:rFonts w:hint="default" w:ascii="Times New Roman" w:hAnsi="Times New Roman"/>
                <w:i w:val="0"/>
                <w:iCs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-</w:t>
            </w:r>
            <w:r>
              <w:rPr>
                <w:rFonts w:hint="default" w:ascii="Times New Roman" w:hAnsi="Times New Roman"/>
                <w:i w:val="0"/>
                <w:i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от </w:t>
            </w:r>
            <w:r>
              <w:rPr>
                <w:rFonts w:hint="default" w:ascii="Times New Roman" w:hAnsi="Times New Roman"/>
                <w:i w:val="0"/>
                <w:iCs/>
                <w:sz w:val="24"/>
                <w:szCs w:val="24"/>
                <w:lang w:val="ru-RU"/>
              </w:rPr>
              <w:t>12.10</w:t>
            </w:r>
            <w:r>
              <w:rPr>
                <w:rFonts w:ascii="Times New Roman" w:hAnsi="Times New Roman"/>
                <w:i w:val="0"/>
                <w:iCs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i w:val="0"/>
                <w:iCs/>
                <w:sz w:val="24"/>
                <w:szCs w:val="24"/>
                <w:lang w:val="ru-RU"/>
              </w:rPr>
              <w:t>0 г.</w:t>
            </w:r>
          </w:p>
          <w:p w14:paraId="24E621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6498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</w:p>
        </w:tc>
      </w:tr>
    </w:tbl>
    <w:p w14:paraId="3759F60A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388D85F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1F5DDF1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134D81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sz w:val="44"/>
          <w:szCs w:val="44"/>
          <w:lang w:eastAsia="ru-RU"/>
        </w:rPr>
      </w:pPr>
    </w:p>
    <w:p w14:paraId="3EA169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sz w:val="44"/>
          <w:szCs w:val="44"/>
          <w:lang w:eastAsia="ru-RU"/>
        </w:rPr>
      </w:pPr>
    </w:p>
    <w:p w14:paraId="4EB06F7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sz w:val="44"/>
          <w:szCs w:val="44"/>
          <w:lang w:eastAsia="ru-RU"/>
        </w:rPr>
      </w:pPr>
    </w:p>
    <w:p w14:paraId="0FCE620C">
      <w:pPr>
        <w:spacing w:after="0" w:line="240" w:lineRule="auto"/>
        <w:jc w:val="center"/>
        <w:rPr>
          <w:rStyle w:val="8"/>
          <w:rFonts w:ascii="Times New Roman" w:hAnsi="Times New Roman"/>
          <w:sz w:val="28"/>
          <w:szCs w:val="28"/>
        </w:rPr>
      </w:pPr>
      <w:r>
        <w:rPr>
          <w:rStyle w:val="8"/>
          <w:rFonts w:ascii="Times New Roman" w:hAnsi="Times New Roman"/>
          <w:sz w:val="28"/>
          <w:szCs w:val="28"/>
        </w:rPr>
        <w:t>ПОЛОЖЕНИЕ</w:t>
      </w:r>
    </w:p>
    <w:p w14:paraId="7B9418EF">
      <w:pPr>
        <w:spacing w:after="0" w:line="240" w:lineRule="auto"/>
        <w:jc w:val="center"/>
        <w:rPr>
          <w:rStyle w:val="8"/>
          <w:rFonts w:ascii="Times New Roman" w:hAnsi="Times New Roman"/>
          <w:sz w:val="28"/>
          <w:szCs w:val="28"/>
        </w:rPr>
      </w:pPr>
      <w:r>
        <w:rPr>
          <w:rStyle w:val="8"/>
          <w:rFonts w:ascii="Times New Roman" w:hAnsi="Times New Roman"/>
          <w:sz w:val="28"/>
          <w:szCs w:val="28"/>
        </w:rPr>
        <w:t>О РЕАЛИЗАЦИИ НЕВОСТРЕБОВАННОГО ИМУЩЕСТВА</w:t>
      </w:r>
    </w:p>
    <w:p w14:paraId="58992633">
      <w:pPr>
        <w:spacing w:after="0" w:line="240" w:lineRule="auto"/>
        <w:jc w:val="center"/>
        <w:rPr>
          <w:rStyle w:val="8"/>
          <w:rFonts w:hint="default" w:ascii="Times New Roman" w:hAnsi="Times New Roman"/>
          <w:sz w:val="28"/>
          <w:szCs w:val="28"/>
          <w:lang w:val="ru-RU"/>
        </w:rPr>
      </w:pPr>
      <w:r>
        <w:rPr>
          <w:rStyle w:val="8"/>
          <w:rFonts w:ascii="Times New Roman" w:hAnsi="Times New Roman"/>
          <w:sz w:val="28"/>
          <w:szCs w:val="28"/>
        </w:rPr>
        <w:t>О</w:t>
      </w:r>
      <w:r>
        <w:rPr>
          <w:rStyle w:val="8"/>
          <w:rFonts w:ascii="Times New Roman" w:hAnsi="Times New Roman"/>
          <w:sz w:val="28"/>
          <w:szCs w:val="28"/>
          <w:lang w:val="ru-RU"/>
        </w:rPr>
        <w:t>бщества</w:t>
      </w:r>
      <w:r>
        <w:rPr>
          <w:rStyle w:val="8"/>
          <w:rFonts w:hint="default" w:ascii="Times New Roman" w:hAnsi="Times New Roman"/>
          <w:sz w:val="28"/>
          <w:szCs w:val="28"/>
          <w:lang w:val="ru-RU"/>
        </w:rPr>
        <w:t xml:space="preserve"> с ограниченной ответственностью</w:t>
      </w:r>
    </w:p>
    <w:p w14:paraId="7B8D79F6">
      <w:pPr>
        <w:spacing w:after="0" w:line="240" w:lineRule="auto"/>
        <w:jc w:val="center"/>
        <w:rPr>
          <w:rStyle w:val="8"/>
          <w:rFonts w:ascii="Times New Roman" w:hAnsi="Times New Roman"/>
          <w:sz w:val="44"/>
          <w:szCs w:val="44"/>
        </w:rPr>
      </w:pPr>
      <w:r>
        <w:rPr>
          <w:rStyle w:val="8"/>
          <w:rFonts w:ascii="Times New Roman" w:hAnsi="Times New Roman"/>
          <w:sz w:val="28"/>
          <w:szCs w:val="28"/>
        </w:rPr>
        <w:t xml:space="preserve"> «</w:t>
      </w:r>
      <w:bookmarkStart w:id="0" w:name="_Hlk151102469"/>
      <w:r>
        <w:rPr>
          <w:rStyle w:val="8"/>
          <w:rFonts w:ascii="Times New Roman" w:hAnsi="Times New Roman"/>
          <w:sz w:val="28"/>
          <w:szCs w:val="28"/>
        </w:rPr>
        <w:t>Ломбард Привилегия</w:t>
      </w:r>
      <w:bookmarkEnd w:id="0"/>
      <w:r>
        <w:rPr>
          <w:rStyle w:val="8"/>
          <w:rFonts w:ascii="Times New Roman" w:hAnsi="Times New Roman"/>
          <w:sz w:val="28"/>
          <w:szCs w:val="28"/>
        </w:rPr>
        <w:t>»</w:t>
      </w:r>
    </w:p>
    <w:p w14:paraId="1334CF1F">
      <w:pPr>
        <w:rPr>
          <w:rFonts w:ascii="Times New Roman" w:hAnsi="Times New Roman" w:eastAsia="Times New Roman" w:cs="Times New Roman"/>
          <w:color w:val="376092" w:themeColor="accent1" w:themeShade="B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 w:type="page"/>
      </w:r>
    </w:p>
    <w:sdt>
      <w:sdtPr>
        <w:rPr>
          <w:rFonts w:asciiTheme="minorHAnsi" w:hAnsiTheme="minorHAnsi" w:eastAsiaTheme="minorHAnsi" w:cstheme="minorBidi"/>
          <w:b w:val="0"/>
          <w:bCs w:val="0"/>
          <w:color w:val="auto"/>
          <w:sz w:val="22"/>
          <w:szCs w:val="22"/>
          <w:lang w:eastAsia="en-US"/>
        </w:rPr>
        <w:id w:val="1255556545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 w:val="0"/>
          <w:bCs w:val="0"/>
          <w:color w:val="auto"/>
          <w:sz w:val="22"/>
          <w:szCs w:val="22"/>
          <w:lang w:eastAsia="en-US"/>
        </w:rPr>
      </w:sdtEndPr>
      <w:sdtContent>
        <w:p w14:paraId="0E6B0FD4">
          <w:pPr>
            <w:pStyle w:val="26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1D2795A1">
          <w:pPr>
            <w:pStyle w:val="13"/>
            <w:tabs>
              <w:tab w:val="left" w:pos="440"/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"_Toc122955754" </w:instrText>
          </w:r>
          <w:r>
            <w:fldChar w:fldCharType="separate"/>
          </w:r>
          <w:r>
            <w:rPr>
              <w:rStyle w:val="7"/>
              <w:rFonts w:ascii="Times New Roman" w:hAnsi="Times New Roman" w:eastAsia="Times New Roman" w:cs="Times New Roman"/>
              <w:lang w:eastAsia="ru-RU"/>
            </w:rPr>
            <w:t>1.</w:t>
          </w:r>
          <w:r>
            <w:rPr>
              <w:rFonts w:eastAsiaTheme="minorEastAsia"/>
              <w:lang w:eastAsia="ru-RU"/>
            </w:rPr>
            <w:tab/>
          </w:r>
          <w:r>
            <w:rPr>
              <w:rStyle w:val="7"/>
              <w:rFonts w:ascii="Times New Roman" w:hAnsi="Times New Roman" w:eastAsia="Times New Roman" w:cs="Times New Roman"/>
              <w:lang w:eastAsia="ru-RU"/>
            </w:rPr>
            <w:t xml:space="preserve">Общие </w:t>
          </w:r>
          <w:r>
            <w:rPr>
              <w:rStyle w:val="7"/>
              <w:rFonts w:ascii="Times New Roman" w:hAnsi="Times New Roman" w:cs="Times New Roman"/>
            </w:rPr>
            <w:t>положения</w:t>
          </w:r>
          <w:r>
            <w:tab/>
          </w:r>
          <w:r>
            <w:fldChar w:fldCharType="begin"/>
          </w:r>
          <w:r>
            <w:instrText xml:space="preserve"> PAGEREF _Toc122955754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16AE2BB">
          <w:pPr>
            <w:pStyle w:val="13"/>
            <w:tabs>
              <w:tab w:val="left" w:pos="440"/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"_Toc122955755" </w:instrText>
          </w:r>
          <w:r>
            <w:fldChar w:fldCharType="separate"/>
          </w:r>
          <w:r>
            <w:rPr>
              <w:rStyle w:val="7"/>
              <w:rFonts w:ascii="Times New Roman" w:hAnsi="Times New Roman" w:cs="Times New Roman"/>
            </w:rPr>
            <w:t>2.</w:t>
          </w:r>
          <w:r>
            <w:rPr>
              <w:rFonts w:eastAsiaTheme="minorEastAsia"/>
              <w:lang w:eastAsia="ru-RU"/>
            </w:rPr>
            <w:tab/>
          </w:r>
          <w:r>
            <w:rPr>
              <w:rStyle w:val="7"/>
              <w:rFonts w:ascii="Times New Roman" w:hAnsi="Times New Roman" w:cs="Times New Roman"/>
            </w:rPr>
            <w:t>Правовое обоснование реализации невостребованных вещей Ломбардом</w:t>
          </w:r>
          <w:r>
            <w:tab/>
          </w:r>
          <w:r>
            <w:fldChar w:fldCharType="begin"/>
          </w:r>
          <w:r>
            <w:instrText xml:space="preserve"> PAGEREF _Toc122955755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D7D429E">
          <w:pPr>
            <w:pStyle w:val="13"/>
            <w:tabs>
              <w:tab w:val="left" w:pos="440"/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"_Toc122955756" </w:instrText>
          </w:r>
          <w:r>
            <w:fldChar w:fldCharType="separate"/>
          </w:r>
          <w:r>
            <w:rPr>
              <w:rStyle w:val="7"/>
              <w:rFonts w:ascii="Times New Roman" w:hAnsi="Times New Roman" w:cs="Times New Roman"/>
              <w:highlight w:val="green"/>
            </w:rPr>
            <w:t>3.</w:t>
          </w:r>
          <w:r>
            <w:rPr>
              <w:rFonts w:eastAsiaTheme="minorEastAsia"/>
              <w:lang w:eastAsia="ru-RU"/>
            </w:rPr>
            <w:tab/>
          </w:r>
          <w:r>
            <w:rPr>
              <w:rStyle w:val="7"/>
              <w:rFonts w:ascii="Times New Roman" w:hAnsi="Times New Roman" w:cs="Times New Roman"/>
              <w:highlight w:val="green"/>
            </w:rPr>
            <w:t>Правила реализации невостребованной вещи без проведения торгов</w:t>
          </w:r>
          <w:r>
            <w:tab/>
          </w:r>
          <w:r>
            <w:fldChar w:fldCharType="begin"/>
          </w:r>
          <w:r>
            <w:instrText xml:space="preserve"> PAGEREF _Toc122955756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E7C7E21">
          <w:pPr>
            <w:pStyle w:val="13"/>
            <w:tabs>
              <w:tab w:val="left" w:pos="440"/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"_Toc122955757" </w:instrText>
          </w:r>
          <w:r>
            <w:fldChar w:fldCharType="separate"/>
          </w:r>
          <w:r>
            <w:rPr>
              <w:rStyle w:val="7"/>
              <w:rFonts w:ascii="Times New Roman" w:hAnsi="Times New Roman" w:eastAsia="Times New Roman" w:cs="Times New Roman"/>
              <w:highlight w:val="green"/>
              <w:lang w:eastAsia="ru-RU"/>
            </w:rPr>
            <w:t>4.</w:t>
          </w:r>
          <w:r>
            <w:rPr>
              <w:rFonts w:eastAsiaTheme="minorEastAsia"/>
              <w:lang w:eastAsia="ru-RU"/>
            </w:rPr>
            <w:tab/>
          </w:r>
          <w:r>
            <w:rPr>
              <w:rStyle w:val="7"/>
              <w:rFonts w:ascii="Times New Roman" w:hAnsi="Times New Roman" w:eastAsia="Times New Roman" w:cs="Times New Roman"/>
              <w:highlight w:val="green"/>
              <w:lang w:eastAsia="ru-RU"/>
            </w:rPr>
            <w:t>Условия реализации невостребованной вещи путем продажи с открытых торгов. Принятие решения о проведении торгов</w:t>
          </w:r>
          <w:r>
            <w:tab/>
          </w:r>
          <w:r>
            <w:fldChar w:fldCharType="begin"/>
          </w:r>
          <w:r>
            <w:instrText xml:space="preserve"> PAGEREF _Toc122955757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BA7AB2A">
          <w:pPr>
            <w:pStyle w:val="13"/>
            <w:tabs>
              <w:tab w:val="left" w:pos="440"/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"_Toc122955758" </w:instrText>
          </w:r>
          <w:r>
            <w:fldChar w:fldCharType="separate"/>
          </w:r>
          <w:r>
            <w:rPr>
              <w:rStyle w:val="7"/>
              <w:rFonts w:ascii="Times New Roman" w:hAnsi="Times New Roman" w:eastAsia="Times New Roman" w:cs="Times New Roman"/>
              <w:lang w:eastAsia="ru-RU"/>
            </w:rPr>
            <w:t>5.</w:t>
          </w:r>
          <w:r>
            <w:rPr>
              <w:rFonts w:eastAsiaTheme="minorEastAsia"/>
              <w:lang w:eastAsia="ru-RU"/>
            </w:rPr>
            <w:tab/>
          </w:r>
          <w:r>
            <w:rPr>
              <w:rStyle w:val="7"/>
              <w:rFonts w:ascii="Times New Roman" w:hAnsi="Times New Roman" w:eastAsia="Times New Roman" w:cs="Times New Roman"/>
              <w:lang w:eastAsia="ru-RU"/>
            </w:rPr>
            <w:t>Извещение о проведении торгов. Общие положения о торгах</w:t>
          </w:r>
          <w:r>
            <w:tab/>
          </w:r>
          <w:r>
            <w:fldChar w:fldCharType="begin"/>
          </w:r>
          <w:r>
            <w:instrText xml:space="preserve"> PAGEREF _Toc122955758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775FAD5">
          <w:pPr>
            <w:pStyle w:val="13"/>
            <w:tabs>
              <w:tab w:val="left" w:pos="440"/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"_Toc122955759" </w:instrText>
          </w:r>
          <w:r>
            <w:fldChar w:fldCharType="separate"/>
          </w:r>
          <w:r>
            <w:rPr>
              <w:rStyle w:val="7"/>
              <w:rFonts w:ascii="Times New Roman" w:hAnsi="Times New Roman" w:eastAsia="Times New Roman" w:cs="Times New Roman"/>
              <w:lang w:eastAsia="ru-RU"/>
            </w:rPr>
            <w:t>6.</w:t>
          </w:r>
          <w:r>
            <w:rPr>
              <w:rFonts w:eastAsiaTheme="minorEastAsia"/>
              <w:lang w:eastAsia="ru-RU"/>
            </w:rPr>
            <w:tab/>
          </w:r>
          <w:r>
            <w:rPr>
              <w:rStyle w:val="7"/>
              <w:rFonts w:ascii="Times New Roman" w:hAnsi="Times New Roman" w:eastAsia="Times New Roman" w:cs="Times New Roman"/>
              <w:lang w:eastAsia="ru-RU"/>
            </w:rPr>
            <w:t>Участие в торгах</w:t>
          </w:r>
          <w:r>
            <w:tab/>
          </w:r>
          <w:r>
            <w:fldChar w:fldCharType="begin"/>
          </w:r>
          <w:r>
            <w:instrText xml:space="preserve"> PAGEREF _Toc122955759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1B92DDB">
          <w:pPr>
            <w:pStyle w:val="13"/>
            <w:tabs>
              <w:tab w:val="left" w:pos="440"/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"_Toc122955760" </w:instrText>
          </w:r>
          <w:r>
            <w:fldChar w:fldCharType="separate"/>
          </w:r>
          <w:r>
            <w:rPr>
              <w:rStyle w:val="7"/>
              <w:rFonts w:ascii="Times New Roman" w:hAnsi="Times New Roman" w:eastAsia="Times New Roman" w:cs="Times New Roman"/>
              <w:lang w:eastAsia="ru-RU"/>
            </w:rPr>
            <w:t>7.</w:t>
          </w:r>
          <w:r>
            <w:rPr>
              <w:rFonts w:eastAsiaTheme="minorEastAsia"/>
              <w:lang w:eastAsia="ru-RU"/>
            </w:rPr>
            <w:tab/>
          </w:r>
          <w:r>
            <w:rPr>
              <w:rStyle w:val="7"/>
              <w:rFonts w:ascii="Times New Roman" w:hAnsi="Times New Roman" w:eastAsia="Times New Roman" w:cs="Times New Roman"/>
              <w:lang w:eastAsia="ru-RU"/>
            </w:rPr>
            <w:t>Регламент проведения торгов в форме открытого аукциона</w:t>
          </w:r>
          <w:r>
            <w:tab/>
          </w:r>
          <w:r>
            <w:fldChar w:fldCharType="begin"/>
          </w:r>
          <w:r>
            <w:instrText xml:space="preserve"> PAGEREF _Toc122955760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AD0B551">
          <w:pPr>
            <w:pStyle w:val="13"/>
            <w:tabs>
              <w:tab w:val="left" w:pos="440"/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"_Toc122955761" </w:instrText>
          </w:r>
          <w:r>
            <w:fldChar w:fldCharType="separate"/>
          </w:r>
          <w:r>
            <w:rPr>
              <w:rStyle w:val="7"/>
              <w:rFonts w:ascii="Times New Roman" w:hAnsi="Times New Roman" w:eastAsia="Times New Roman" w:cs="Times New Roman"/>
              <w:lang w:eastAsia="ru-RU"/>
            </w:rPr>
            <w:t>8.</w:t>
          </w:r>
          <w:r>
            <w:rPr>
              <w:rFonts w:eastAsiaTheme="minorEastAsia"/>
              <w:lang w:eastAsia="ru-RU"/>
            </w:rPr>
            <w:tab/>
          </w:r>
          <w:r>
            <w:rPr>
              <w:rStyle w:val="7"/>
              <w:rFonts w:ascii="Times New Roman" w:hAnsi="Times New Roman" w:eastAsia="Times New Roman" w:cs="Times New Roman"/>
              <w:lang w:eastAsia="ru-RU"/>
            </w:rPr>
            <w:t>Оформление результатов торгов.</w:t>
          </w:r>
          <w:r>
            <w:tab/>
          </w:r>
          <w:r>
            <w:fldChar w:fldCharType="begin"/>
          </w:r>
          <w:r>
            <w:instrText xml:space="preserve"> PAGEREF _Toc122955761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60D66D57">
          <w:pPr>
            <w:pStyle w:val="13"/>
            <w:tabs>
              <w:tab w:val="left" w:pos="440"/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"_Toc122955762" </w:instrText>
          </w:r>
          <w:r>
            <w:fldChar w:fldCharType="separate"/>
          </w:r>
          <w:r>
            <w:rPr>
              <w:rStyle w:val="7"/>
              <w:rFonts w:ascii="Times New Roman" w:hAnsi="Times New Roman" w:eastAsia="Times New Roman" w:cs="Times New Roman"/>
              <w:lang w:eastAsia="ru-RU"/>
            </w:rPr>
            <w:t>9.</w:t>
          </w:r>
          <w:r>
            <w:rPr>
              <w:rFonts w:eastAsiaTheme="minorEastAsia"/>
              <w:lang w:eastAsia="ru-RU"/>
            </w:rPr>
            <w:tab/>
          </w:r>
          <w:r>
            <w:rPr>
              <w:rStyle w:val="7"/>
              <w:rFonts w:ascii="Times New Roman" w:hAnsi="Times New Roman" w:eastAsia="Times New Roman" w:cs="Times New Roman"/>
              <w:lang w:eastAsia="ru-RU"/>
            </w:rPr>
            <w:t>Признание торгов несостоявшимися и проведение повторных торгов</w:t>
          </w:r>
          <w:r>
            <w:tab/>
          </w:r>
          <w:r>
            <w:fldChar w:fldCharType="begin"/>
          </w:r>
          <w:r>
            <w:instrText xml:space="preserve"> PAGEREF _Toc122955762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A8F01D0">
          <w:pPr>
            <w:pStyle w:val="13"/>
            <w:tabs>
              <w:tab w:val="left" w:pos="660"/>
              <w:tab w:val="right" w:leader="dot" w:pos="9344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HYPERLINK \l "_Toc122955763" </w:instrText>
          </w:r>
          <w:r>
            <w:fldChar w:fldCharType="separate"/>
          </w:r>
          <w:r>
            <w:rPr>
              <w:rStyle w:val="7"/>
              <w:rFonts w:ascii="Times New Roman" w:hAnsi="Times New Roman" w:eastAsia="Times New Roman" w:cs="Times New Roman"/>
              <w:lang w:eastAsia="ru-RU"/>
            </w:rPr>
            <w:t>10.</w:t>
          </w:r>
          <w:r>
            <w:rPr>
              <w:rFonts w:eastAsiaTheme="minorEastAsia"/>
              <w:lang w:eastAsia="ru-RU"/>
            </w:rPr>
            <w:tab/>
          </w:r>
          <w:r>
            <w:rPr>
              <w:rStyle w:val="7"/>
              <w:rFonts w:ascii="Times New Roman" w:hAnsi="Times New Roman" w:eastAsia="Times New Roman" w:cs="Times New Roman"/>
              <w:lang w:eastAsia="ru-RU"/>
            </w:rPr>
            <w:t>Заключительные положения.</w:t>
          </w:r>
          <w:r>
            <w:tab/>
          </w:r>
          <w:r>
            <w:fldChar w:fldCharType="begin"/>
          </w:r>
          <w:r>
            <w:instrText xml:space="preserve"> PAGEREF _Toc122955763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CCCB125">
          <w:r>
            <w:rPr>
              <w:b/>
              <w:bCs/>
            </w:rPr>
            <w:fldChar w:fldCharType="end"/>
          </w:r>
        </w:p>
      </w:sdtContent>
    </w:sdt>
    <w:p w14:paraId="5948668C">
      <w:pPr>
        <w:pStyle w:val="2"/>
        <w:numPr>
          <w:ilvl w:val="0"/>
          <w:numId w:val="1"/>
        </w:numPr>
        <w:spacing w:before="240" w:after="240" w:line="240" w:lineRule="auto"/>
        <w:ind w:left="629" w:hanging="629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br w:type="page"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</w:t>
      </w:r>
      <w:bookmarkStart w:id="1" w:name="_Toc122955754"/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Общие </w:t>
      </w:r>
      <w:r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  <w:bookmarkEnd w:id="1"/>
    </w:p>
    <w:p w14:paraId="5FD550AD">
      <w:pPr>
        <w:pStyle w:val="16"/>
        <w:numPr>
          <w:ilvl w:val="1"/>
          <w:numId w:val="1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Положение о порядке реализации невостребованного имущества, </w:t>
      </w:r>
      <w:r>
        <w:rPr>
          <w:rFonts w:ascii="Times New Roman" w:hAnsi="Times New Roman" w:eastAsia="Calibri" w:cs="Times New Roman"/>
          <w:sz w:val="24"/>
          <w:szCs w:val="24"/>
        </w:rPr>
        <w:t>является локальным нормативным актом ООО «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Ломбард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Привилегия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(далее - Положение), устанавливающим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общий порядок обращения взыскания на невостребованное имущество и порядок его реализации, </w:t>
      </w:r>
      <w:r>
        <w:rPr>
          <w:rFonts w:ascii="Times New Roman" w:hAnsi="Times New Roman" w:eastAsia="Times New Roman" w:cs="Times New Roman"/>
          <w:sz w:val="24"/>
          <w:szCs w:val="24"/>
          <w:highlight w:val="green"/>
          <w:lang w:eastAsia="ru-RU"/>
        </w:rPr>
        <w:t>в том числе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посредством открытых торгов в форме открытого аукциона (далее - торги) ООО «Ломбард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Привилегия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(далее – Ломбард).</w:t>
      </w:r>
    </w:p>
    <w:p w14:paraId="2505D16C">
      <w:pPr>
        <w:pStyle w:val="16"/>
        <w:numPr>
          <w:ilvl w:val="1"/>
          <w:numId w:val="1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Положение разработано в соответствии с Гражданским кодексом Российской Федерации, Федеральным законом от 19 июля 2007 года № 196-ФЗ «О ломбардах», </w:t>
      </w:r>
      <w:r>
        <w:rPr>
          <w:rFonts w:ascii="Times New Roman" w:hAnsi="Times New Roman" w:cs="Times New Roman"/>
          <w:sz w:val="24"/>
          <w:szCs w:val="24"/>
        </w:rPr>
        <w:t>Федеральным законом от 21 декабря 2013 г. № 353-ФЗ «О потребительском кредите (займе)», Законом РФ от 7 февраля 1992 г. № 2300-I «О защите прав потребителей»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5955435D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Положение подлежит непосредственной реализации и применению в деятельности Ломбарда и является обязательным для соблюдения всеми сотрудниками Ломбарда. </w:t>
      </w:r>
    </w:p>
    <w:p w14:paraId="375D0B05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 целью ознакомления с порядком реализации невостребованного имущества Ломбарда заинтересованных лиц и лиц, интересы которых могут быть затронуты в процессе реализации невостребованного имущества, настоящее Положение размещается на сайте Ломбарда в сети Интернет по адресу: </w:t>
      </w:r>
      <w:bookmarkStart w:id="11" w:name="_GoBack"/>
      <w:bookmarkEnd w:id="11"/>
      <w:r>
        <w:rPr>
          <w:rFonts w:hint="default" w:ascii="Times New Roman" w:hAnsi="Times New Roman" w:cs="Times New Roman"/>
          <w:bCs/>
          <w:sz w:val="24"/>
          <w:szCs w:val="24"/>
        </w:rPr>
        <w:t>www.lombard-privilegia.ru</w:t>
      </w:r>
      <w:r>
        <w:rPr>
          <w:rFonts w:ascii="Times New Roman" w:hAnsi="Times New Roman" w:cs="Times New Roman"/>
          <w:color w:val="auto"/>
        </w:rPr>
        <w:t>.</w:t>
      </w:r>
    </w:p>
    <w:p w14:paraId="3501323A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Лица, намеревающиеся принять участие в торгах, должны быть ознакомлены с настоящим Положением. Факт ознакомления </w:t>
      </w:r>
      <w:r>
        <w:rPr>
          <w:rFonts w:ascii="Times New Roman" w:hAnsi="Times New Roman" w:eastAsia="Calibri" w:cs="Times New Roman"/>
          <w:color w:val="auto"/>
          <w:lang w:eastAsia="en-US"/>
        </w:rPr>
        <w:t>подтверждается их подписью в заявке на участие в торгах.</w:t>
      </w:r>
    </w:p>
    <w:p w14:paraId="3E337D90">
      <w:pPr>
        <w:pStyle w:val="2"/>
        <w:numPr>
          <w:ilvl w:val="0"/>
          <w:numId w:val="1"/>
        </w:numPr>
        <w:spacing w:before="240" w:after="240"/>
        <w:ind w:left="629" w:hanging="62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22955755"/>
      <w:r>
        <w:rPr>
          <w:rFonts w:ascii="Times New Roman" w:hAnsi="Times New Roman" w:cs="Times New Roman"/>
          <w:color w:val="auto"/>
          <w:sz w:val="24"/>
          <w:szCs w:val="24"/>
        </w:rPr>
        <w:t>Правовое обоснование реализации невостребованных вещей Ломбардом</w:t>
      </w:r>
      <w:bookmarkEnd w:id="2"/>
    </w:p>
    <w:p w14:paraId="717040A6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Style w:val="6"/>
          <w:rFonts w:ascii="Times New Roman" w:hAnsi="Times New Roman" w:cs="Times New Roman"/>
          <w:i w:val="0"/>
          <w:color w:val="auto"/>
        </w:rPr>
        <w:t>Ломбард</w:t>
      </w:r>
      <w:r>
        <w:rPr>
          <w:rFonts w:ascii="Times New Roman" w:hAnsi="Times New Roman" w:cs="Times New Roman"/>
          <w:color w:val="auto"/>
        </w:rPr>
        <w:t xml:space="preserve"> является юридическим лицом - специализированной коммерческой организацией, основными видами деятельности которой являются предоставление краткосрочных займов гражданам под залог движимого имущества и хранение вещей.</w:t>
      </w:r>
    </w:p>
    <w:p w14:paraId="55A374CC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HAnsi"/>
          <w:iCs/>
          <w:color w:val="auto"/>
          <w:lang w:eastAsia="en-US"/>
        </w:rPr>
        <w:t>Ломбард</w:t>
      </w:r>
      <w:r>
        <w:rPr>
          <w:rFonts w:ascii="Times New Roman" w:hAnsi="Times New Roman" w:cs="Times New Roman" w:eastAsiaTheme="minorHAnsi"/>
          <w:color w:val="auto"/>
          <w:lang w:eastAsia="en-US"/>
        </w:rPr>
        <w:t xml:space="preserve"> вправе осуществлять профессиональную деятельность по предоставлению потребительских займов в порядке, установленном </w:t>
      </w:r>
      <w:r>
        <w:fldChar w:fldCharType="begin"/>
      </w:r>
      <w:r>
        <w:instrText xml:space="preserve"> HYPERLINK "http://internet.garant.ru/" \l "/document/70544866/entry/0" </w:instrText>
      </w:r>
      <w:r>
        <w:fldChar w:fldCharType="separate"/>
      </w:r>
      <w:r>
        <w:rPr>
          <w:rFonts w:ascii="Times New Roman" w:hAnsi="Times New Roman" w:cs="Times New Roman" w:eastAsiaTheme="minorHAnsi"/>
          <w:color w:val="auto"/>
          <w:lang w:eastAsia="en-US"/>
        </w:rPr>
        <w:t xml:space="preserve">Федеральным </w:t>
      </w:r>
      <w:r>
        <w:rPr>
          <w:rFonts w:ascii="Times New Roman" w:hAnsi="Times New Roman" w:cs="Times New Roman" w:eastAsiaTheme="minorHAnsi"/>
          <w:iCs/>
          <w:color w:val="auto"/>
          <w:lang w:eastAsia="en-US"/>
        </w:rPr>
        <w:t>законом</w:t>
      </w:r>
      <w:r>
        <w:rPr>
          <w:rFonts w:ascii="Times New Roman" w:hAnsi="Times New Roman" w:cs="Times New Roman" w:eastAsiaTheme="minorHAnsi"/>
          <w:iCs/>
          <w:color w:val="auto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color w:val="auto"/>
          <w:lang w:eastAsia="en-US"/>
        </w:rPr>
        <w:t xml:space="preserve"> «О потребительском кредите (займе)».</w:t>
      </w:r>
    </w:p>
    <w:p w14:paraId="3530DC2D">
      <w:pPr>
        <w:pStyle w:val="16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  <w:highlight w:val="green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Предоставление потребительских займов осуществляется Ломбардом путем заключения договора займа, по условиям которого Ломбард (заимодавец) передает на возвратной и возмездной основе на срок не более одного года заем физическому лицу (заемщику), а заемщик, одновременно являющийся залогодателем, передает Ломбарду имущество, являющееся предметом залога. </w:t>
      </w:r>
      <w:r>
        <w:rPr>
          <w:rFonts w:ascii="Times New Roman" w:hAnsi="Times New Roman" w:cs="Times New Roman"/>
          <w:iCs/>
          <w:sz w:val="24"/>
          <w:szCs w:val="24"/>
          <w:highlight w:val="green"/>
        </w:rPr>
        <w:t xml:space="preserve">Договор займа оформляется выдачей Ломбардом заемщику залогового билета. </w:t>
      </w:r>
    </w:p>
    <w:p w14:paraId="332269DC">
      <w:pPr>
        <w:pStyle w:val="16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Ломбард по обеспеченному залогом обязательству  имеет право в случае неисполнения Заемщиком этого обязательства удовлетворить свои требования из стоимости заложенного имущества. По истечении льготного срока, установленного Федеральным законом «О ломбардах» Ломбард вправе обратить взыскание на невостребованные вещи (заложенное имущество). </w:t>
      </w:r>
    </w:p>
    <w:p w14:paraId="4BB9354D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highlight w:val="green"/>
        </w:rPr>
        <w:t>Реализация невостребованной вещи осуществляется Ломбардом путем её продажи третьим лицам, в порядке и на условиях предусмотренных разделом 3 настоящего Положения</w:t>
      </w:r>
      <w:r>
        <w:rPr>
          <w:rFonts w:ascii="Times New Roman" w:hAnsi="Times New Roman" w:cs="Times New Roman"/>
          <w:color w:val="auto"/>
        </w:rPr>
        <w:t xml:space="preserve">, либо </w:t>
      </w:r>
      <w:r>
        <w:rPr>
          <w:rFonts w:ascii="Times New Roman" w:hAnsi="Times New Roman" w:cs="Times New Roman" w:eastAsiaTheme="minorHAnsi"/>
          <w:color w:val="auto"/>
          <w:lang w:eastAsia="en-US"/>
        </w:rPr>
        <w:t xml:space="preserve">путем продажи с открытых торгов в форме открытого аукциона при наличии условий, предусмотренных </w:t>
      </w:r>
      <w:r>
        <w:rPr>
          <w:rFonts w:ascii="Times New Roman" w:hAnsi="Times New Roman" w:cs="Times New Roman" w:eastAsiaTheme="minorHAnsi"/>
          <w:color w:val="auto"/>
          <w:highlight w:val="green"/>
          <w:lang w:eastAsia="en-US"/>
        </w:rPr>
        <w:t>разделом 4</w:t>
      </w:r>
      <w:r>
        <w:rPr>
          <w:rFonts w:ascii="Times New Roman" w:hAnsi="Times New Roman" w:cs="Times New Roman" w:eastAsiaTheme="minorHAnsi"/>
          <w:color w:val="auto"/>
          <w:lang w:eastAsia="en-US"/>
        </w:rPr>
        <w:t xml:space="preserve"> настоящего Положения.</w:t>
      </w:r>
    </w:p>
    <w:p w14:paraId="25CDE1CE">
      <w:pPr>
        <w:pStyle w:val="2"/>
        <w:numPr>
          <w:ilvl w:val="0"/>
          <w:numId w:val="1"/>
        </w:numPr>
        <w:spacing w:before="240" w:after="240"/>
        <w:ind w:left="629" w:hanging="629"/>
        <w:jc w:val="center"/>
        <w:rPr>
          <w:rFonts w:ascii="Times New Roman" w:hAnsi="Times New Roman" w:cs="Times New Roman"/>
          <w:color w:val="auto"/>
          <w:sz w:val="24"/>
          <w:szCs w:val="24"/>
          <w:highlight w:val="green"/>
        </w:rPr>
      </w:pPr>
      <w:bookmarkStart w:id="3" w:name="_Toc122955756"/>
      <w:r>
        <w:rPr>
          <w:rFonts w:ascii="Times New Roman" w:hAnsi="Times New Roman" w:cs="Times New Roman"/>
          <w:color w:val="auto"/>
          <w:sz w:val="24"/>
          <w:szCs w:val="24"/>
          <w:highlight w:val="green"/>
        </w:rPr>
        <w:t>Правила реализации невостребованной вещи без проведения торгов</w:t>
      </w:r>
      <w:bookmarkEnd w:id="3"/>
    </w:p>
    <w:p w14:paraId="256EE5C7">
      <w:pPr>
        <w:pStyle w:val="20"/>
        <w:numPr>
          <w:ilvl w:val="1"/>
          <w:numId w:val="1"/>
        </w:numPr>
        <w:spacing w:line="276" w:lineRule="auto"/>
        <w:ind w:left="629" w:hanging="629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highlight w:val="green"/>
        </w:rPr>
        <w:t>Ломбард принимает решение о реализации невостребованных вещей путем продажи третьим лицам при наличии следующих условий:</w:t>
      </w:r>
    </w:p>
    <w:p w14:paraId="51EFDCF3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highlight w:val="green"/>
        </w:rPr>
      </w:pPr>
      <w:r>
        <w:rPr>
          <w:rFonts w:ascii="Times New Roman" w:hAnsi="Times New Roman" w:cs="Times New Roman"/>
          <w:color w:val="auto"/>
          <w:highlight w:val="green"/>
        </w:rPr>
        <w:t xml:space="preserve">Истек льготный месячный срок по договору потребительского займа, который исчисляется со </w:t>
      </w:r>
      <w:r>
        <w:rPr>
          <w:rFonts w:ascii="Times New Roman" w:hAnsi="Times New Roman" w:cs="Times New Roman"/>
          <w:color w:val="auto"/>
          <w:highlight w:val="green"/>
          <w:shd w:val="clear" w:color="auto" w:fill="FFFFFF"/>
        </w:rPr>
        <w:t xml:space="preserve">дня, следующего за днем возврата займа, указанным в залоговом билете и </w:t>
      </w:r>
      <w:r>
        <w:rPr>
          <w:rFonts w:ascii="Times New Roman" w:hAnsi="Times New Roman" w:cs="Times New Roman"/>
          <w:color w:val="auto"/>
          <w:highlight w:val="green"/>
        </w:rPr>
        <w:t>в течение которого Л</w:t>
      </w:r>
      <w:r>
        <w:rPr>
          <w:rFonts w:ascii="Times New Roman" w:hAnsi="Times New Roman" w:cs="Times New Roman"/>
          <w:color w:val="auto"/>
          <w:highlight w:val="green"/>
          <w:shd w:val="clear" w:color="auto" w:fill="FFFFFF"/>
        </w:rPr>
        <w:t>омбард не вправе обратить взыскание на заложенную вещь</w:t>
      </w:r>
      <w:r>
        <w:rPr>
          <w:rFonts w:ascii="Times New Roman" w:hAnsi="Times New Roman" w:cs="Times New Roman"/>
          <w:color w:val="auto"/>
          <w:highlight w:val="green"/>
        </w:rPr>
        <w:t>.</w:t>
      </w:r>
    </w:p>
    <w:p w14:paraId="78962118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highlight w:val="green"/>
        </w:rPr>
      </w:pPr>
      <w:r>
        <w:rPr>
          <w:rFonts w:ascii="Times New Roman" w:hAnsi="Times New Roman" w:cs="Times New Roman"/>
          <w:color w:val="auto"/>
          <w:highlight w:val="green"/>
        </w:rPr>
        <w:t>Договор займа содержит условие о том, что обращение взыскания на невостребованную вещь  осуществляется без совершения исполнительной надписи нотариуса.</w:t>
      </w:r>
    </w:p>
    <w:p w14:paraId="4EA2560B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highlight w:val="green"/>
        </w:rPr>
        <w:t>Сумма оценки невостребованной вещи не превышает триста тысяч рублей.</w:t>
      </w:r>
    </w:p>
    <w:p w14:paraId="168193A8">
      <w:pPr>
        <w:pStyle w:val="20"/>
        <w:numPr>
          <w:ilvl w:val="1"/>
          <w:numId w:val="1"/>
        </w:numPr>
        <w:spacing w:line="276" w:lineRule="auto"/>
        <w:ind w:left="629" w:hanging="629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highlight w:val="green"/>
        </w:rPr>
        <w:t>Реализация невостребованных вещей осуществляется Ломбардом следующими способами:</w:t>
      </w:r>
    </w:p>
    <w:p w14:paraId="2D842076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highlight w:val="green"/>
        </w:rPr>
        <w:t>Путем розничной продажи с витрины Ломбарда;</w:t>
      </w:r>
    </w:p>
    <w:p w14:paraId="29A676E4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highlight w:val="green"/>
        </w:rPr>
        <w:t>Путем передачи</w:t>
      </w:r>
      <w:r>
        <w:rPr>
          <w:rFonts w:ascii="Times New Roman" w:hAnsi="Times New Roman" w:cs="Times New Roman" w:eastAsiaTheme="minorHAnsi"/>
          <w:color w:val="auto"/>
          <w:sz w:val="22"/>
          <w:szCs w:val="22"/>
          <w:highlight w:val="green"/>
          <w:lang w:eastAsia="en-US"/>
        </w:rPr>
        <w:t xml:space="preserve"> </w:t>
      </w:r>
      <w:r>
        <w:rPr>
          <w:rFonts w:ascii="Times New Roman" w:hAnsi="Times New Roman" w:cs="Times New Roman"/>
          <w:highlight w:val="green"/>
        </w:rPr>
        <w:t>для реализации третьему лицу по договору комиссии;</w:t>
      </w:r>
    </w:p>
    <w:p w14:paraId="1968A5DB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highlight w:val="green"/>
        </w:rPr>
        <w:t>Путем продажи третьему лицу, являющимся юридическим лицом или индивидуальным предпринимателем.</w:t>
      </w:r>
    </w:p>
    <w:p w14:paraId="288000BB">
      <w:pPr>
        <w:pStyle w:val="20"/>
        <w:numPr>
          <w:ilvl w:val="1"/>
          <w:numId w:val="1"/>
        </w:numPr>
        <w:spacing w:line="276" w:lineRule="auto"/>
        <w:ind w:left="629" w:hanging="629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highlight w:val="green"/>
        </w:rPr>
        <w:t>Способ реализации невостребованной вещи при соблюдении условий, указанных в п. 3.1 настоящего Положения, Ломбардом определяется самостоятельно.</w:t>
      </w:r>
    </w:p>
    <w:p w14:paraId="3A538803">
      <w:pPr>
        <w:pStyle w:val="20"/>
        <w:numPr>
          <w:ilvl w:val="1"/>
          <w:numId w:val="1"/>
        </w:numPr>
        <w:spacing w:line="276" w:lineRule="auto"/>
        <w:ind w:left="629" w:hanging="629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highlight w:val="green"/>
        </w:rPr>
        <w:t>Особенности реализации невостребованных вещей - ювелирных изделий, иных изделий из драгоценных металлов, драгоценных камней (далее – ювелирные изделия).</w:t>
      </w:r>
    </w:p>
    <w:p w14:paraId="6CA40976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highlight w:val="green"/>
        </w:rPr>
        <w:t>Все сделки по реализации ювелирных изделий Ломбард совершает только с лицами (кроме физических лиц), состоящими на специальном учете в Федеральной пробирной палате, и имеющими соответствующие лицензии на осуществление той или иной деятельности с драгоценными камнями и драгоценными металлами, если получение таких лицензий предусмотрено действующим законодательством.</w:t>
      </w:r>
      <w:r>
        <w:rPr>
          <w:rFonts w:ascii="Times New Roman" w:hAnsi="Times New Roman" w:cs="Times New Roman"/>
        </w:rPr>
        <w:t xml:space="preserve"> </w:t>
      </w:r>
    </w:p>
    <w:p w14:paraId="3FB529AF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highlight w:val="green"/>
        </w:rPr>
        <w:t xml:space="preserve">Ювелирные изделия, продаваемые в розницу, должны иметь государственное пробирное клеймо (за исключением серебра российского производства), оттиск именника изготовителя, средства идентификации в соответствии с Постановлением Правительства от 26 февраля 2021 г. № 270 «О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Российской Федерации» и бирку (ярлык/ценник), соответствующий требованиям законодательства. </w:t>
      </w:r>
    </w:p>
    <w:p w14:paraId="35888F39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highlight w:val="green"/>
        </w:rPr>
        <w:t>Все операции с ювелирными изделиями регистрируются Ломбардом в Государственной  интегрированной информационной системе в сфере контроля за оборотом драгоценных металлов, драгоценных камней и изделий из них на всех этапах этого оборота (ГИИС ДМДК) в случаях, в сроки и в порядке,  предусмотренных действующим законодательством .</w:t>
      </w:r>
    </w:p>
    <w:p w14:paraId="1841BF7F">
      <w:pPr>
        <w:pStyle w:val="2"/>
        <w:numPr>
          <w:ilvl w:val="0"/>
          <w:numId w:val="1"/>
        </w:numPr>
        <w:spacing w:before="240" w:after="240" w:line="240" w:lineRule="auto"/>
        <w:ind w:left="629" w:hanging="629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highlight w:val="green"/>
          <w:lang w:eastAsia="ru-RU"/>
        </w:rPr>
      </w:pPr>
      <w:bookmarkStart w:id="4" w:name="_Toc122955757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green"/>
          <w:lang w:eastAsia="ru-RU"/>
        </w:rPr>
        <w:t>Условия реализации невостребованной вещи путем продажи с открытых торгов. Принятие решения о проведении торгов</w:t>
      </w:r>
      <w:bookmarkEnd w:id="4"/>
    </w:p>
    <w:p w14:paraId="7749419D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Ломбард принимает решение о реализации невостребованных вещей путем проведения торгов в форме открытого аукциона при наличии следующих условий:</w:t>
      </w:r>
    </w:p>
    <w:p w14:paraId="6AD46A64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Истек льготный месячный срок по договору потребительского займа, который исчисляется со 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дня, следующего за днем возврата займа, указанным в залоговом билете и </w:t>
      </w:r>
      <w:r>
        <w:rPr>
          <w:rFonts w:ascii="Times New Roman" w:hAnsi="Times New Roman" w:cs="Times New Roman"/>
          <w:color w:val="auto"/>
        </w:rPr>
        <w:t>в течение которого Л</w:t>
      </w:r>
      <w:r>
        <w:rPr>
          <w:rFonts w:ascii="Times New Roman" w:hAnsi="Times New Roman" w:cs="Times New Roman"/>
          <w:color w:val="auto"/>
          <w:shd w:val="clear" w:color="auto" w:fill="FFFFFF"/>
        </w:rPr>
        <w:t>омбард не вправе обратить взыскание на заложенную вещь</w:t>
      </w:r>
      <w:r>
        <w:rPr>
          <w:rFonts w:ascii="Times New Roman" w:hAnsi="Times New Roman" w:cs="Times New Roman"/>
          <w:color w:val="auto"/>
        </w:rPr>
        <w:t>.</w:t>
      </w:r>
    </w:p>
    <w:p w14:paraId="0C5246F6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Договор займа содержит условие о том, что обращение взыскания на невостребованную вещь  осуществляется без совершения исполнительной надписи нотариуса.</w:t>
      </w:r>
    </w:p>
    <w:p w14:paraId="46CB9039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Сумма оценки невостребованной вещи превышает триста тысяч рублей.</w:t>
      </w:r>
    </w:p>
    <w:p w14:paraId="2660E9DD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Организатором проведения торгов в форме открытого аукциона является Ломбард. Расходы, связанные с проведением торгов, несет Ломбард.</w:t>
      </w:r>
    </w:p>
    <w:p w14:paraId="435A28B8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Решение о реализации невостребованных вещей путем проведения торгов в форме открытого аукциона (далее – Решение о проведении торгов) оформляется приказом руководителя Ломбарда. Решение должно содержать информацию о:</w:t>
      </w:r>
    </w:p>
    <w:p w14:paraId="73E53EC8">
      <w:pPr>
        <w:pStyle w:val="20"/>
        <w:spacing w:line="276" w:lineRule="auto"/>
        <w:ind w:left="63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дате проведения торгов;</w:t>
      </w:r>
    </w:p>
    <w:p w14:paraId="54E6B402">
      <w:pPr>
        <w:pStyle w:val="20"/>
        <w:spacing w:line="276" w:lineRule="auto"/>
        <w:ind w:left="63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данных заемщиков и реквизитах договоров займа, по которым реализуются невостребованные вещи;</w:t>
      </w:r>
    </w:p>
    <w:p w14:paraId="3FB0AB4E">
      <w:pPr>
        <w:pStyle w:val="20"/>
        <w:spacing w:line="276" w:lineRule="auto"/>
        <w:ind w:left="63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создании аукционной комиссии (в случае если аукционная комиссия не была создана ранее) с указанием ее состава, в том числе председателя комиссии.</w:t>
      </w:r>
    </w:p>
    <w:p w14:paraId="4775625B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Решение о проведении торгов может быть принято в отношении невостребованного имущества, переданного по нескольким договорам одновременно.</w:t>
      </w:r>
    </w:p>
    <w:p w14:paraId="7E9EB549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Решение о создании аукционной комиссии может быть принято Ломбардом на определенный срок.</w:t>
      </w:r>
    </w:p>
    <w:p w14:paraId="7BAF7528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Аукционная комиссия.</w:t>
      </w:r>
    </w:p>
    <w:p w14:paraId="7D4CA4BF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Аукционная комиссия создается в количестве не менее двух.</w:t>
      </w:r>
    </w:p>
    <w:p w14:paraId="4B149D2D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Аукционная комиссия осуществляет следующие функции:</w:t>
      </w:r>
    </w:p>
    <w:p w14:paraId="6A1AAA1F">
      <w:p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организует подготовку и публикацию Извещения о проведении торгов (в том числе о проведении повторных торгов);</w:t>
      </w:r>
    </w:p>
    <w:p w14:paraId="3643411F">
      <w:p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организует отправку уведомлений заемщику и залогодателю, имущество которых реализуется с торгов; </w:t>
      </w:r>
    </w:p>
    <w:p w14:paraId="612E4DA1">
      <w:p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определяет размер, срок и порядок перечисления задатка физическими и юридическими лицами, а также индивидуальным предпринимателям намеревающимися принять участие в торгах (далее - претенденты);</w:t>
      </w:r>
    </w:p>
    <w:p w14:paraId="17CD4651">
      <w:p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место и дату начала и окончания приема заявок, место и дату проведения торгов;</w:t>
      </w:r>
    </w:p>
    <w:p w14:paraId="6CDCAF5D">
      <w:p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от претендентов заявки на участие в торгах (далее - заявки) и прилагаемые к ним документы по составленной ими описи;</w:t>
      </w:r>
    </w:p>
    <w:p w14:paraId="3E40D923">
      <w:p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ведет учет заявок по мере их поступления в журнале приема заявок;</w:t>
      </w:r>
    </w:p>
    <w:p w14:paraId="55E45CA2">
      <w:p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проверяет надлежащее оформление представленных претендентами документов и определяет их соответствие требованиям законодательства Российской Федерации и перечню, опубликованному в Извещении о проведении торгов, а также устанавливает факт поступления в установленный срок задатка на счет, указанный в Извещении о проведении торгов;</w:t>
      </w:r>
    </w:p>
    <w:p w14:paraId="2BD1782A">
      <w:p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решение о признании претендентов участниками торгов или об отказе в допуске к торгам, которое оформляется соответствующим протоколом;</w:t>
      </w:r>
    </w:p>
    <w:p w14:paraId="7530EE95">
      <w:p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назначает ведущего торгов - аукциониста;</w:t>
      </w:r>
    </w:p>
    <w:p w14:paraId="34108F95">
      <w:pPr>
        <w:spacing w:after="0"/>
        <w:ind w:left="63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проводит торги в соответствии с установленной процедурой;</w:t>
      </w:r>
    </w:p>
    <w:p w14:paraId="2854B037">
      <w:p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определяет победителя торгов и оформляет протокол о результатах торгов;</w:t>
      </w:r>
    </w:p>
    <w:p w14:paraId="65F10DA6">
      <w:p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производит расчеты с претендентами, участниками и победителем торгов;</w:t>
      </w:r>
    </w:p>
    <w:p w14:paraId="168B300B">
      <w:p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передачу имущества победителю торгов и совершает действия, связанные с переходом права собственности на него;</w:t>
      </w:r>
    </w:p>
    <w:p w14:paraId="2961EC22">
      <w:p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иные функции.</w:t>
      </w:r>
    </w:p>
    <w:p w14:paraId="0B8C663F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Уведомление заемщику и залогодателю, имущество которых реализуется с торгов, Аукционная комиссия направляет в письменной форме не позднее чем за десять дней до даты проведения торгов. Указанное уведомление должно содержать информацию о времени, дате и месте проведения торгов. </w:t>
      </w:r>
    </w:p>
    <w:p w14:paraId="6CDBFA42">
      <w:pPr>
        <w:pStyle w:val="2"/>
        <w:numPr>
          <w:ilvl w:val="0"/>
          <w:numId w:val="1"/>
        </w:numPr>
        <w:spacing w:before="240" w:after="240" w:line="240" w:lineRule="auto"/>
        <w:ind w:left="629" w:hanging="629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bookmarkStart w:id="5" w:name="_Toc122955758"/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Извещение о проведении торгов. Общие положения о торгах</w:t>
      </w:r>
      <w:bookmarkEnd w:id="5"/>
    </w:p>
    <w:p w14:paraId="5A8F5DA7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Извещение о проведении торгов. </w:t>
      </w:r>
    </w:p>
    <w:p w14:paraId="5B1FE70D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Подготовка Извещения о проведении торгов осуществляется Аукционной комиссией в течение десяти рабочих дней с момента принятия Ломбардом решения </w:t>
      </w:r>
      <w:r>
        <w:rPr>
          <w:rFonts w:ascii="Times New Roman" w:hAnsi="Times New Roman" w:cs="Times New Roman"/>
          <w:color w:val="auto"/>
          <w:highlight w:val="green"/>
        </w:rPr>
        <w:t>о реализации невостребованных вещей путем продажи с открытых торгов.</w:t>
      </w:r>
    </w:p>
    <w:p w14:paraId="19405F2B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Извещение о проведении торгов должно быть согласовано с руководителем Ломбарда.</w:t>
      </w:r>
    </w:p>
    <w:p w14:paraId="682145BD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Извещение о проведении торгов, должно быть опубликовано Ломбардом не менее чем за тридцать дней до даты их проведения, на сайте Ломбарда в  сети Интернет по адресу: </w:t>
      </w:r>
      <w:r>
        <w:rPr>
          <w:rFonts w:hint="default" w:ascii="Times New Roman" w:hAnsi="Times New Roman" w:cs="Times New Roman"/>
          <w:bCs/>
          <w:sz w:val="24"/>
          <w:szCs w:val="24"/>
        </w:rPr>
        <w:t>www.lombard-privilegia.ru</w:t>
      </w:r>
      <w:r>
        <w:rPr>
          <w:rFonts w:ascii="Times New Roman" w:hAnsi="Times New Roman" w:cs="Times New Roman"/>
          <w:color w:val="auto"/>
        </w:rPr>
        <w:t xml:space="preserve">. </w:t>
      </w:r>
    </w:p>
    <w:p w14:paraId="2927C1ED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Извещение должно содержать, сведения:</w:t>
      </w:r>
    </w:p>
    <w:p w14:paraId="2B637CBD">
      <w:pPr>
        <w:pStyle w:val="20"/>
        <w:spacing w:line="276" w:lineRule="auto"/>
        <w:ind w:left="63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о времени, месте и форме проведения торгов;</w:t>
      </w:r>
    </w:p>
    <w:p w14:paraId="7002C3BE">
      <w:pPr>
        <w:pStyle w:val="20"/>
        <w:spacing w:line="276" w:lineRule="auto"/>
        <w:ind w:left="63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о предмете торгов;</w:t>
      </w:r>
    </w:p>
    <w:p w14:paraId="0B529B16">
      <w:pPr>
        <w:pStyle w:val="20"/>
        <w:spacing w:line="276" w:lineRule="auto"/>
        <w:ind w:left="63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о существующих обременениях реализуемого имущества;</w:t>
      </w:r>
    </w:p>
    <w:p w14:paraId="7223C7B1">
      <w:pPr>
        <w:pStyle w:val="20"/>
        <w:spacing w:line="276" w:lineRule="auto"/>
        <w:ind w:left="63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 о порядке проведения торгов, в том числе об оформлении участия в торгах;</w:t>
      </w:r>
    </w:p>
    <w:p w14:paraId="7FC2CE01">
      <w:pPr>
        <w:pStyle w:val="20"/>
        <w:spacing w:line="276" w:lineRule="auto"/>
        <w:ind w:left="63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об определении лица, выигравшего торги;</w:t>
      </w:r>
    </w:p>
    <w:p w14:paraId="462C2B54">
      <w:pPr>
        <w:pStyle w:val="20"/>
        <w:spacing w:line="276" w:lineRule="auto"/>
        <w:ind w:left="63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 сведения о начальной цене.</w:t>
      </w:r>
    </w:p>
    <w:p w14:paraId="6AE16382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Общие положения.</w:t>
      </w:r>
    </w:p>
    <w:p w14:paraId="6DBC04BE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Ломбард информирует всех желающих о проведении торгов и выставленных на торги лотах по телефону, указанному в Извещении о проведении торгов.</w:t>
      </w:r>
    </w:p>
    <w:p w14:paraId="515F0708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Ломбард, вправе отказаться от проведения торгов в любое время, но не позднее, чем за 3 (три) дня до наступления даты его проведения, путем опубликования извещения об отмене торгов тем же способом, что и было объявлено о проведении торгов.</w:t>
      </w:r>
    </w:p>
    <w:p w14:paraId="6057EC23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Ломбардом может быть предусмотрена необходимость внесения задатка. </w:t>
      </w:r>
      <w:r>
        <w:rPr>
          <w:rFonts w:ascii="Times New Roman" w:hAnsi="Times New Roman" w:cs="Times New Roman"/>
          <w:color w:val="auto"/>
        </w:rPr>
        <w:t>Претенденты на участие в торгах вносят задаток в размере, сроки и порядке, которые указаны в Извещении о проведении торгов. Если торги не состоялись, задаток подлежит возврату. Задаток возвращается также лицам, которые участвовали в торгах, но не выиграли их. При заключении договора с лицом — победителем торгов, сумма внесенного им задатка засчитывается в счет исполнения обязательств по заключенному договору.</w:t>
      </w:r>
    </w:p>
    <w:p w14:paraId="7251DD11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Начальной ценой невостребованной вещи (лота) является сумма ее оценки, указанная в залоговом билете.</w:t>
      </w:r>
    </w:p>
    <w:p w14:paraId="5BF3849E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Шаг аукциона устанавливается в интервале от 1 до 2 процентов от оценочной стоимости имущества, и устанавливается решением руководителя Ломбарда. Шаг аукциона может меняться, о чем делается устное объявление Аукциониста перед началом торгов.</w:t>
      </w:r>
    </w:p>
    <w:p w14:paraId="0EF0BEA2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Победителем торгов признается участник, предложивший наибольшую цену за лот, но не ниже начальной цены лота. </w:t>
      </w:r>
    </w:p>
    <w:p w14:paraId="38CA9C84">
      <w:pPr>
        <w:pStyle w:val="2"/>
        <w:numPr>
          <w:ilvl w:val="0"/>
          <w:numId w:val="1"/>
        </w:numPr>
        <w:spacing w:before="240" w:after="240" w:line="240" w:lineRule="auto"/>
        <w:ind w:left="629" w:hanging="629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bookmarkStart w:id="6" w:name="_Toc122955759"/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Участие в торгах</w:t>
      </w:r>
      <w:bookmarkEnd w:id="6"/>
    </w:p>
    <w:p w14:paraId="7518B6CC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Претендентами на участие в торгах могут быть физические лица, достигшие возраста 18 лет, индивидуальные предприниматели и юридические лица.</w:t>
      </w:r>
    </w:p>
    <w:p w14:paraId="3F71F9D8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Для участия в торгах претенденты (лично или через своего представителя) представляют Ломбарду в установленный в Извещении о проведении торгов срок заявку, форма которой прилагается к Извещению о проведении торгов, и иные документы, в соответствии с п. 5.3 настоящего Положения.</w:t>
      </w:r>
    </w:p>
    <w:p w14:paraId="7C258C61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Помимо заявки на участие в торгах претенденты должны представить Ломбарду следующие документы:</w:t>
      </w:r>
    </w:p>
    <w:p w14:paraId="1A47142A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Физические лица: </w:t>
      </w:r>
    </w:p>
    <w:p w14:paraId="44340F8C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паспорта (все страницы);</w:t>
      </w:r>
    </w:p>
    <w:p w14:paraId="2B2F0924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нотариально удостоверенную доверенность на представителя (в случае участие в торгах представителя – физического лица).</w:t>
      </w:r>
    </w:p>
    <w:p w14:paraId="29C06590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Индивидуальные предприниматели: </w:t>
      </w:r>
    </w:p>
    <w:p w14:paraId="78E04C52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копию паспорта (все страницы); </w:t>
      </w:r>
    </w:p>
    <w:p w14:paraId="2D74709E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свидетельства о государственной регистрации индивидуального предпринимателя;</w:t>
      </w:r>
    </w:p>
    <w:p w14:paraId="617EEA37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индивидуальных предпринимателей, дата выдачи которой не превышает одного месяца до даты подачи заявки;</w:t>
      </w:r>
    </w:p>
    <w:p w14:paraId="36DCF01E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нотариально удостоверенную доверенность на представителя (в случае участие в торгах представителя – индивидуального предпринимателя).</w:t>
      </w:r>
    </w:p>
    <w:p w14:paraId="421FAE4A">
      <w:pPr>
        <w:pStyle w:val="20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Юридические лица: </w:t>
      </w:r>
    </w:p>
    <w:p w14:paraId="070E383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свидетельства о государственной регистрации юридического лица;</w:t>
      </w:r>
    </w:p>
    <w:p w14:paraId="27CA782C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свидетельства о постановке на налоговый учет;</w:t>
      </w:r>
    </w:p>
    <w:p w14:paraId="62ABD6F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копию устава организации; </w:t>
      </w:r>
    </w:p>
    <w:p w14:paraId="2D5303D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юридических лиц, дата выдачи которой не превышает одного месяца до даты подачи заявки;</w:t>
      </w:r>
    </w:p>
    <w:p w14:paraId="7A0818D3">
      <w:pPr>
        <w:tabs>
          <w:tab w:val="left" w:pos="0"/>
        </w:tabs>
        <w:spacing w:after="0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надлежащим образом оформленное письменное решение органа управления юридического лица, о приобретении имущества, если это необходимо в соответствии с учредительными документами юридического лица либо законодательством Российской Федерации;</w:t>
      </w:r>
    </w:p>
    <w:p w14:paraId="6059B0A4">
      <w:pPr>
        <w:tabs>
          <w:tab w:val="left" w:pos="0"/>
        </w:tabs>
        <w:spacing w:after="0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документы, подтверждающие полномочия руководителя претендента; </w:t>
      </w:r>
    </w:p>
    <w:p w14:paraId="2648DCE2">
      <w:pPr>
        <w:pStyle w:val="20"/>
        <w:spacing w:line="276" w:lineRule="auto"/>
        <w:ind w:left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документы, подтверждающие полномочия представителя претендента. </w:t>
      </w:r>
    </w:p>
    <w:p w14:paraId="67EA924A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 истечении установленного в  извещении срока, прием заявок и задатка (в случае если необходимость его внесения установлена в Извещении о проведении торгов) прекращается.</w:t>
      </w:r>
    </w:p>
    <w:p w14:paraId="74E16ECD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Заявка с прилагаемыми к ней документами регистрируется Ломбардом в журнале регистрации поступивших заявок с присвоением каждой заявке номера и указанием даты и времени подачи документов. На каждом экземпляре заявки Ломбардом делается отметка о ее принятии с указанием номера заявки, даты и времени ее принятия Ломбардом.</w:t>
      </w:r>
    </w:p>
    <w:p w14:paraId="46C7C650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Заявки, поступившие по истечении срока приема, указанного в Извещении о проведении торгов, вместе с описями, на которых делается отметка об отказе в принятии документов, возвращаются претендентам или их уполномоченным представителям под расписку.</w:t>
      </w:r>
    </w:p>
    <w:p w14:paraId="5F8CE77A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Претенденту может быть отказано в участии на торгах, в следующих случаях:</w:t>
      </w:r>
    </w:p>
    <w:p w14:paraId="7398BAD9">
      <w:pPr>
        <w:spacing w:after="0"/>
        <w:ind w:left="63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документы, определенные пунктами 5.2 - 5.3 настоящего Положения не соответствуют требованиям, установленным настоящим Положением и Извещением о проведении торгов;</w:t>
      </w:r>
    </w:p>
    <w:p w14:paraId="07163B8B">
      <w:pPr>
        <w:spacing w:after="0"/>
        <w:ind w:left="63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претендент, подавший заявку на участие в торгах, не может быть признан покупателем в соответствии с действующим законодательством;</w:t>
      </w:r>
    </w:p>
    <w:p w14:paraId="63CF8C52">
      <w:pPr>
        <w:spacing w:after="0"/>
        <w:ind w:left="63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претендент, подавший заявку на участие в торгах, победил на предыдущих торгах и отказался от подписания протокола о результатах торгов, отказался от заключения договора купли-продажи имущества или не оплатил приобретенное имущество, в установленном порядке.</w:t>
      </w:r>
    </w:p>
    <w:p w14:paraId="11F288F1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Аукционная комиссия рассматривает заявки и документы претендентов в день определения участников торгов, дата которого указана в Извещении о проведении торгов. </w:t>
      </w:r>
    </w:p>
    <w:p w14:paraId="3A0AB857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 результатам рассмотрения документов Аукционная комиссия принимает решение о признании претендентов участниками торгов, которое оформляется соответствующим протоколом.</w:t>
      </w:r>
    </w:p>
    <w:p w14:paraId="666A1DDE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протоколе о рассмотрении заявок на участие в торгах должны содержаться сведения о перечне принятых и отозванных заявок, претендентах, признанных участниками торгов, претендентах, которым было отказано в допуске к участию в торгах (с указанием оснований отказа).</w:t>
      </w:r>
    </w:p>
    <w:p w14:paraId="1C62AA43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Протокол о рассмотрении заявок на участие в торгах публикуется на сайте Ломбарда в сети интернет по адресу: </w:t>
      </w:r>
      <w:r>
        <w:rPr>
          <w:rFonts w:hint="default" w:ascii="Times New Roman" w:hAnsi="Times New Roman" w:cs="Times New Roman"/>
          <w:bCs/>
          <w:sz w:val="24"/>
          <w:szCs w:val="24"/>
        </w:rPr>
        <w:t>www.lombard-privilegia.ru</w:t>
      </w:r>
      <w:r>
        <w:rPr>
          <w:rFonts w:ascii="Times New Roman" w:hAnsi="Times New Roman" w:cs="Times New Roman"/>
          <w:color w:val="auto"/>
        </w:rPr>
        <w:t xml:space="preserve"> не позднее одного рабочего дня со дня его подписания.</w:t>
      </w:r>
    </w:p>
    <w:p w14:paraId="0CE9F2B0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Претендент приобретает статус участника торгов с момента оформления Аукционной комиссией протокола о рассмотрении заявок на участие в торгах. </w:t>
      </w:r>
    </w:p>
    <w:p w14:paraId="048ADE45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Ломбард принимает меры по обеспечению сохранности заявок и прилагаемых к ним документов, а также конфиденциальности сведений о наличии заявок, лицах, подавших заявки, и содержании представленных ими документов до момента их рассмотрения.</w:t>
      </w:r>
    </w:p>
    <w:p w14:paraId="2ECF3043">
      <w:pPr>
        <w:pStyle w:val="2"/>
        <w:numPr>
          <w:ilvl w:val="0"/>
          <w:numId w:val="1"/>
        </w:numPr>
        <w:spacing w:before="240" w:after="240" w:line="240" w:lineRule="auto"/>
        <w:ind w:left="629" w:hanging="629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bookmarkStart w:id="7" w:name="_Toc122955760"/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Регламент проведения торгов в форме открытого аукциона</w:t>
      </w:r>
      <w:bookmarkEnd w:id="7"/>
    </w:p>
    <w:p w14:paraId="024DA4B5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день проведения торгов, указанный в Извещении о проведении торгов участники торгов регистрируются в листе регистрации, являющимся приложением к протоколу о результатах торгов. Участникам торгов выдается один трафарет с порядковым номером участника.</w:t>
      </w:r>
    </w:p>
    <w:p w14:paraId="43A2D42F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Ломбард по требованию участника торгов, обязан выдать ему аукционный бюллетень, содержащий перечень выставленного на торги имущества с указанием аукционных лотов, начальной цены, а также другую информацию в случае необходимости.</w:t>
      </w:r>
    </w:p>
    <w:p w14:paraId="5699E945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Торги проводит аукционист, назначенный Аукционной комиссией из числа работников Ломбарда.</w:t>
      </w:r>
    </w:p>
    <w:p w14:paraId="1034AFFC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Торги по конкретному лоту начинаются с оглашения аукционистом номера лота, наименования, краткой характеристики и начальной цены лота, шага аукциона.</w:t>
      </w:r>
    </w:p>
    <w:p w14:paraId="6A870A84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 процессе торгов аукционист называет цену, а участники сообщают о готовности купить лот по данной цене поднятием трафарета. После объявления очередной цены аукционист называет аукционный номер участника, который, с точки зрения аукциониста, первым поднял свой трафарет. После этого аукционист объявляет следующую цену в соответствии с шагом открытого аукциона. При отсутствии участников, готовых купить лот (вещь) по данной цене, аукционист повторяет цену до трех раз.</w:t>
      </w:r>
    </w:p>
    <w:p w14:paraId="2F50C85F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Торги завершаются объявлением аукциониста, когда после троекратного объявления очередной цены ни один из участников не поднял трафарет. Победителем торгов становится участник, аукционный номер которого был назван последним.</w:t>
      </w:r>
    </w:p>
    <w:p w14:paraId="27FA07D6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 завершению торгов аукционист объявляет о продаже лота (вещи), называет продажную цену и аукционный номер победителя.</w:t>
      </w:r>
    </w:p>
    <w:p w14:paraId="49A4944A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Если после троекратного объявления начальной цены лота ни один из участников не поднял трафарет, лот снимается с  торгов и  торги по данному лоту признаются несостоявшимися.</w:t>
      </w:r>
    </w:p>
    <w:p w14:paraId="43CB8148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Аукционист и Аукционная комиссия имеют право рекламировать выставленные лоты в ходе торгов.</w:t>
      </w:r>
    </w:p>
    <w:p w14:paraId="17674631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Все споры и разногласия, возникающие в процессе торгов, разрешаются аукционной комиссией и аукционистом в ходе торгов. После окончания торгов никакие претензии от участников торгов  не принимаются.</w:t>
      </w:r>
    </w:p>
    <w:p w14:paraId="2426EAD9">
      <w:pPr>
        <w:pStyle w:val="2"/>
        <w:numPr>
          <w:ilvl w:val="0"/>
          <w:numId w:val="1"/>
        </w:numPr>
        <w:spacing w:before="240" w:after="240" w:line="240" w:lineRule="auto"/>
        <w:ind w:left="629" w:hanging="629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bookmarkStart w:id="8" w:name="_Toc122955761"/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Оформление результатов торгов.</w:t>
      </w:r>
      <w:bookmarkEnd w:id="8"/>
    </w:p>
    <w:p w14:paraId="312283B4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Участник торгов, выигравший торги  (победитель), и Ломбард подписывают в день проведения торгов протокол о результатах торгов, который имеет силу договора.</w:t>
      </w:r>
    </w:p>
    <w:p w14:paraId="7AA18169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Победитель торгов обязан уплатить Ломбарду определенную на торгах стоимость лота в день проведения торгов, либо в порядке определенным соглашением сторон, оформленным в письменном виде.</w:t>
      </w:r>
    </w:p>
    <w:p w14:paraId="78A7563C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Победитель торгов при уклонении от подписания протокола о результатах торгов, в установленные сроки утрачивает внесенный им задаток, результаты по данному лоту аннулируются, торги признаются несостоявшимися.</w:t>
      </w:r>
    </w:p>
    <w:p w14:paraId="4780431F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Право собственности на предмет торгов переходит к победителю, с момента поступления денежных средств на счета Ломбарда, в порядке определенном законодательством Российской Федерации.</w:t>
      </w:r>
    </w:p>
    <w:p w14:paraId="4BA1EBF9">
      <w:pPr>
        <w:pStyle w:val="16"/>
        <w:numPr>
          <w:ilvl w:val="1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Победитель торгов не вправе уступать права и осуществлять перевод долга по обязательствам, возникшим из подписанного на торгах протокола о результатах торгов, имеющего силу договора. </w:t>
      </w:r>
    </w:p>
    <w:p w14:paraId="58822017">
      <w:pPr>
        <w:pStyle w:val="2"/>
        <w:numPr>
          <w:ilvl w:val="0"/>
          <w:numId w:val="1"/>
        </w:numPr>
        <w:spacing w:before="240" w:after="240" w:line="240" w:lineRule="auto"/>
        <w:ind w:left="629" w:hanging="629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bookmarkStart w:id="9" w:name="_Toc122955762"/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Признание торгов несостоявшимися и проведение повторных торгов</w:t>
      </w:r>
      <w:bookmarkEnd w:id="9"/>
    </w:p>
    <w:p w14:paraId="4521E322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Торги признаются несостоявшимися в случаях:</w:t>
      </w:r>
    </w:p>
    <w:p w14:paraId="06C4C6FC">
      <w:pPr>
        <w:spacing w:after="0"/>
        <w:ind w:left="426" w:firstLine="28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если на торги не подано ни одной заявки;</w:t>
      </w:r>
    </w:p>
    <w:p w14:paraId="5817E121">
      <w:pPr>
        <w:spacing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если на торги явилось менее двух участников;</w:t>
      </w:r>
    </w:p>
    <w:p w14:paraId="5959D407">
      <w:pPr>
        <w:spacing w:after="0"/>
        <w:ind w:left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 торгах не сделана надбавка против начальной продажной цены реализуемого имущества;</w:t>
      </w:r>
    </w:p>
    <w:p w14:paraId="42C44059">
      <w:pPr>
        <w:spacing w:after="0"/>
        <w:ind w:left="63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если победитель не внес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покупную цену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 течение 5 рабочих дней с даты подписания протокола  </w:t>
      </w:r>
      <w:r>
        <w:rPr>
          <w:rFonts w:ascii="Times New Roman" w:hAnsi="Times New Roman" w:cs="Times New Roman"/>
          <w:sz w:val="24"/>
          <w:szCs w:val="24"/>
        </w:rPr>
        <w:t>о результатах торгов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0E615A1C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Торги должны быть объявлены несостоявшимися не позднее, чем на следующий день после того, как имело место какое-либо из обстоятельств, указанных в п. 9.1 настоящего Положения.</w:t>
      </w:r>
    </w:p>
    <w:p w14:paraId="5A19F434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течение десяти дней после объявления торгов несостоявшимися Ломбард  вправе приобрести по соглашению с залогодателем реализуемое имущество и зачесть в счет покупной цены свои требования, обеспеченные залогом. К такому соглашению применяются правила о договоре купли-продажи.</w:t>
      </w:r>
    </w:p>
    <w:p w14:paraId="76F660FA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Если соглашение о приобретении имущества Ломбардом, предусмотренное пунктом 8.3 настоящего Положения, не состоялось, не позднее чем через месяц после первых торгов проводятся повторные торги в форме открытого аукциона. </w:t>
      </w:r>
    </w:p>
    <w:p w14:paraId="228EBDF6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Информация о повторных торгах публикуется на сайте Ломбарда в сети интернет по адресу: </w:t>
      </w:r>
      <w:r>
        <w:rPr>
          <w:rFonts w:hint="default" w:ascii="Times New Roman" w:hAnsi="Times New Roman" w:cs="Times New Roman"/>
          <w:bCs/>
          <w:sz w:val="24"/>
          <w:szCs w:val="24"/>
        </w:rPr>
        <w:t>www.lombard-privilegia.ru</w:t>
      </w:r>
      <w:r>
        <w:rPr>
          <w:rFonts w:ascii="Times New Roman" w:hAnsi="Times New Roman" w:cs="Times New Roman"/>
          <w:color w:val="auto"/>
        </w:rPr>
        <w:t>.</w:t>
      </w:r>
    </w:p>
    <w:p w14:paraId="443AD070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Начальная продажная цена реализуемого имущества на повторных торгах, если их проведение вызвано причинами, указанными в пункте 9.1 настоящего Положения, снижается на десять процентов. </w:t>
      </w:r>
    </w:p>
    <w:p w14:paraId="22C49444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 объявлении несостоявшимися повторных торгов Ломбард вправе оставить реализуемое имущество за собой с оценкой его в сумме на десять процентов ниже начальной продажной цены на повторных торгах, если более высокая оценка не установлена соглашением сторон.</w:t>
      </w:r>
    </w:p>
    <w:p w14:paraId="183FDC9E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Ломбард считается воспользовавшимся правом, указанным в п. 9.7 настоящего Положения, когда в течение месяца со дня объявления повторных торгов несостоявшимися направит залогодателю заявление в письменной форме об оставлении имущества за собой.</w:t>
      </w:r>
    </w:p>
    <w:p w14:paraId="50C0B737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 момента получения в письменной форме залогодателем заявления Ломбарда об оставлении имущества за собой Ломбард, приобретает право собственности на имущество, если законом не установлен иной момент возникновения права собственности на движимые вещи соответствующего вида.</w:t>
      </w:r>
    </w:p>
    <w:p w14:paraId="4813C9D1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Ломбард, оставивший имущество за собой, вправе требовать передачи ему этого имущества, если оно находится у иного лица.</w:t>
      </w:r>
    </w:p>
    <w:p w14:paraId="585A6594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Торги, проведенные с нарушением правил, установленных законом, могут быть признаны судом недействительными по иску заинтересованного лица в течение одного года со дня их проведения.</w:t>
      </w:r>
    </w:p>
    <w:p w14:paraId="0B9B112C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Торги могут быть признаны недействительными в следующих случаях:</w:t>
      </w:r>
    </w:p>
    <w:p w14:paraId="1CAB2F66">
      <w:pPr>
        <w:pStyle w:val="16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необоснованный отказ в участии в торгах;</w:t>
      </w:r>
    </w:p>
    <w:p w14:paraId="1C95CAE9">
      <w:pPr>
        <w:pStyle w:val="16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торгах неосновательно была не принята высшая предложенная цена;</w:t>
      </w:r>
    </w:p>
    <w:p w14:paraId="07EFB347">
      <w:pPr>
        <w:pStyle w:val="16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была произведена ранее указанного в извещении срока;</w:t>
      </w:r>
    </w:p>
    <w:p w14:paraId="2E9A28B6">
      <w:pPr>
        <w:pStyle w:val="16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были допущены иные существенные нарушения порядка проведения торгов, повлекшие неправильное определение цены продажи;</w:t>
      </w:r>
    </w:p>
    <w:p w14:paraId="6BA514EF">
      <w:pPr>
        <w:pStyle w:val="16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были допущены иные нарушения правил, установленных законом.</w:t>
      </w:r>
    </w:p>
    <w:p w14:paraId="6AEA7706">
      <w:pPr>
        <w:pStyle w:val="2"/>
        <w:numPr>
          <w:ilvl w:val="0"/>
          <w:numId w:val="1"/>
        </w:numPr>
        <w:spacing w:before="240" w:after="240" w:line="240" w:lineRule="auto"/>
        <w:ind w:left="629" w:hanging="629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bookmarkStart w:id="10" w:name="_Toc122955763"/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Заключительные положения.</w:t>
      </w:r>
      <w:bookmarkEnd w:id="10"/>
    </w:p>
    <w:p w14:paraId="44D3B59E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Заемщик в любое время до продажи невостребованной вещи вправе прекратить обращение на нее взыскания, исполнив свои обязательства перед Ломбардом.</w:t>
      </w:r>
    </w:p>
    <w:p w14:paraId="0841266B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После продажи невостребованной вещи требования Ломбарда к заемщику погашаются, даже если сумма, вырученная при реализации невостребованной вещи, недостаточна для их полного удовлетворения.</w:t>
      </w:r>
    </w:p>
    <w:p w14:paraId="002F3E8D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Если после продажи невостребованной вещи сумма обязательств заемщика перед Ломбардом оказалась ниже суммы, вырученной при реализации невостребованной вещи, либо суммы ее оценки, Ломбард обязан возвратить заемщику:</w:t>
      </w:r>
    </w:p>
    <w:p w14:paraId="5D7A0F5B">
      <w:pPr>
        <w:spacing w:after="0"/>
        <w:ind w:left="63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разницу между суммой оценки невостребованной вещи и суммой обязательств заемщика в случае, если сумма, вырученная при реализации невостребованной вещи, не превышает сумму ее оценки;</w:t>
      </w:r>
    </w:p>
    <w:p w14:paraId="1CFD1FE7">
      <w:pPr>
        <w:spacing w:after="0"/>
        <w:ind w:left="63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разницу между суммой, вырученной при реализации невостребованной вещи, и суммой обязательств заемщика в случае, если сумма, вырученная при реализации невостребованной вещи, превышает сумму ее оценки;</w:t>
      </w:r>
    </w:p>
    <w:p w14:paraId="726DE6E9">
      <w:pPr>
        <w:pStyle w:val="2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Ломбард по обращению заемщика в случае, если такое обращение поступило в течение трех лет со дня продажи невостребованной вещи, обязан выдать ему денежные средства в размере, определяемом в соответствии с п. 10.3.  настоящего положения, и предоставить соответствующий расчет размера этих средств. В случае если в течение указанного срока заемщик не обратился за получением причитающихся ему денежных средств, такие денежные средства обращаются в доход Ломбарда.</w:t>
      </w:r>
    </w:p>
    <w:p w14:paraId="627DA34E"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035467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7C85D74E">
        <w:pPr>
          <w:pStyle w:val="14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7738275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9E290">
    <w:pPr>
      <w:pStyle w:val="12"/>
      <w:pBdr>
        <w:bottom w:val="none" w:color="auto" w:sz="0" w:space="0"/>
      </w:pBdr>
      <w:tabs>
        <w:tab w:val="center" w:pos="4153"/>
        <w:tab w:val="right" w:pos="8306"/>
        <w:tab w:val="clear" w:pos="4677"/>
        <w:tab w:val="clear" w:pos="9355"/>
      </w:tabs>
      <w:jc w:val="center"/>
      <w:rPr>
        <w:rFonts w:hint="default" w:ascii="Times New Roman" w:hAnsi="Times New Roman" w:cs="Times New Roman"/>
        <w:sz w:val="18"/>
        <w:szCs w:val="18"/>
        <w:lang w:val="ru-RU"/>
      </w:rPr>
    </w:pPr>
    <w:r>
      <w:rPr>
        <w:rFonts w:hint="default" w:ascii="Times New Roman" w:hAnsi="Times New Roman" w:cs="Times New Roman"/>
        <w:sz w:val="18"/>
        <w:szCs w:val="18"/>
        <w:lang w:val="ru-RU"/>
      </w:rPr>
      <w:t>Положение о хранении залогового имущества ООО «Ломбард Привилегия»</w:t>
    </w:r>
  </w:p>
  <w:p w14:paraId="35CF5AD8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D6D7D"/>
    <w:multiLevelType w:val="multilevel"/>
    <w:tmpl w:val="17BD6D7D"/>
    <w:lvl w:ilvl="0" w:tentative="0">
      <w:start w:val="1"/>
      <w:numFmt w:val="decimal"/>
      <w:lvlText w:val="%1)"/>
      <w:lvlJc w:val="left"/>
      <w:pPr>
        <w:tabs>
          <w:tab w:val="left" w:pos="992"/>
        </w:tabs>
        <w:ind w:left="709" w:firstLine="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3144"/>
        </w:tabs>
        <w:ind w:left="3144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3864"/>
        </w:tabs>
        <w:ind w:left="3864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584"/>
        </w:tabs>
        <w:ind w:left="4584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left" w:pos="5304"/>
        </w:tabs>
        <w:ind w:left="5304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left" w:pos="6024"/>
        </w:tabs>
        <w:ind w:left="6024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6744"/>
        </w:tabs>
        <w:ind w:left="6744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left" w:pos="7464"/>
        </w:tabs>
        <w:ind w:left="7464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left" w:pos="8184"/>
        </w:tabs>
        <w:ind w:left="8184" w:hanging="360"/>
      </w:pPr>
      <w:rPr>
        <w:rFonts w:hint="default"/>
      </w:rPr>
    </w:lvl>
  </w:abstractNum>
  <w:abstractNum w:abstractNumId="1">
    <w:nsid w:val="36FA53D5"/>
    <w:multiLevelType w:val="multilevel"/>
    <w:tmpl w:val="36FA53D5"/>
    <w:lvl w:ilvl="0" w:tentative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630" w:hanging="630"/>
      </w:pPr>
      <w:rPr>
        <w:rFonts w:hint="default"/>
        <w:i w:val="0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3A"/>
    <w:rsid w:val="00011B8B"/>
    <w:rsid w:val="00016FE5"/>
    <w:rsid w:val="000216DF"/>
    <w:rsid w:val="00036C02"/>
    <w:rsid w:val="00047AF9"/>
    <w:rsid w:val="00052B23"/>
    <w:rsid w:val="00067D66"/>
    <w:rsid w:val="0007042D"/>
    <w:rsid w:val="000721A5"/>
    <w:rsid w:val="000848D0"/>
    <w:rsid w:val="000933D8"/>
    <w:rsid w:val="00094028"/>
    <w:rsid w:val="000A0A68"/>
    <w:rsid w:val="000A43DB"/>
    <w:rsid w:val="000A5A61"/>
    <w:rsid w:val="000A74F5"/>
    <w:rsid w:val="000B46C8"/>
    <w:rsid w:val="000C5389"/>
    <w:rsid w:val="000E429E"/>
    <w:rsid w:val="000F255D"/>
    <w:rsid w:val="000F4FDE"/>
    <w:rsid w:val="000F5BD4"/>
    <w:rsid w:val="00112150"/>
    <w:rsid w:val="001165F1"/>
    <w:rsid w:val="00132119"/>
    <w:rsid w:val="00136C79"/>
    <w:rsid w:val="00183757"/>
    <w:rsid w:val="00196F37"/>
    <w:rsid w:val="001B673C"/>
    <w:rsid w:val="001C2CF4"/>
    <w:rsid w:val="001C5742"/>
    <w:rsid w:val="001C7EE7"/>
    <w:rsid w:val="001D10FE"/>
    <w:rsid w:val="001D7EFD"/>
    <w:rsid w:val="001E3F1D"/>
    <w:rsid w:val="001E7AE9"/>
    <w:rsid w:val="001F733A"/>
    <w:rsid w:val="0020092B"/>
    <w:rsid w:val="00215200"/>
    <w:rsid w:val="00222C1A"/>
    <w:rsid w:val="002231B9"/>
    <w:rsid w:val="002237A0"/>
    <w:rsid w:val="002279BA"/>
    <w:rsid w:val="002342EC"/>
    <w:rsid w:val="00235803"/>
    <w:rsid w:val="00237319"/>
    <w:rsid w:val="00264423"/>
    <w:rsid w:val="00266404"/>
    <w:rsid w:val="002720DD"/>
    <w:rsid w:val="002739AB"/>
    <w:rsid w:val="00275CB2"/>
    <w:rsid w:val="00293E83"/>
    <w:rsid w:val="00297F29"/>
    <w:rsid w:val="002A1052"/>
    <w:rsid w:val="002A359D"/>
    <w:rsid w:val="002A4832"/>
    <w:rsid w:val="002C672C"/>
    <w:rsid w:val="002D0AF0"/>
    <w:rsid w:val="002D2E17"/>
    <w:rsid w:val="002F0684"/>
    <w:rsid w:val="002F0BD3"/>
    <w:rsid w:val="003124CB"/>
    <w:rsid w:val="003134B3"/>
    <w:rsid w:val="00316F3D"/>
    <w:rsid w:val="00323A22"/>
    <w:rsid w:val="003270C7"/>
    <w:rsid w:val="0034714A"/>
    <w:rsid w:val="003555CA"/>
    <w:rsid w:val="00373463"/>
    <w:rsid w:val="00386C74"/>
    <w:rsid w:val="00391201"/>
    <w:rsid w:val="00394AD9"/>
    <w:rsid w:val="00397EF3"/>
    <w:rsid w:val="003B5FA8"/>
    <w:rsid w:val="003C2C77"/>
    <w:rsid w:val="003C685E"/>
    <w:rsid w:val="003D0F02"/>
    <w:rsid w:val="003D1DD9"/>
    <w:rsid w:val="003D2D28"/>
    <w:rsid w:val="003D786A"/>
    <w:rsid w:val="003E4AD1"/>
    <w:rsid w:val="00402677"/>
    <w:rsid w:val="00402F74"/>
    <w:rsid w:val="00413BAB"/>
    <w:rsid w:val="00421620"/>
    <w:rsid w:val="0043432A"/>
    <w:rsid w:val="00440F2B"/>
    <w:rsid w:val="00443B56"/>
    <w:rsid w:val="004520E6"/>
    <w:rsid w:val="0046381C"/>
    <w:rsid w:val="00466D2E"/>
    <w:rsid w:val="00486648"/>
    <w:rsid w:val="0048688D"/>
    <w:rsid w:val="00496649"/>
    <w:rsid w:val="004A495B"/>
    <w:rsid w:val="004B06DC"/>
    <w:rsid w:val="004B6723"/>
    <w:rsid w:val="004C7EAE"/>
    <w:rsid w:val="004D0774"/>
    <w:rsid w:val="004E196E"/>
    <w:rsid w:val="004F3EFD"/>
    <w:rsid w:val="004F4A97"/>
    <w:rsid w:val="004F78C7"/>
    <w:rsid w:val="00501CBF"/>
    <w:rsid w:val="00524D7A"/>
    <w:rsid w:val="00526B57"/>
    <w:rsid w:val="00535DB3"/>
    <w:rsid w:val="00537364"/>
    <w:rsid w:val="005502A6"/>
    <w:rsid w:val="00550B3D"/>
    <w:rsid w:val="00560C39"/>
    <w:rsid w:val="0056109C"/>
    <w:rsid w:val="00561D72"/>
    <w:rsid w:val="00564B21"/>
    <w:rsid w:val="005713B9"/>
    <w:rsid w:val="005800E4"/>
    <w:rsid w:val="00597FF8"/>
    <w:rsid w:val="005B36BA"/>
    <w:rsid w:val="005B4301"/>
    <w:rsid w:val="005C03C1"/>
    <w:rsid w:val="005C1543"/>
    <w:rsid w:val="005C160E"/>
    <w:rsid w:val="005C1CAB"/>
    <w:rsid w:val="005C7A56"/>
    <w:rsid w:val="005E2692"/>
    <w:rsid w:val="005E68EF"/>
    <w:rsid w:val="005F2639"/>
    <w:rsid w:val="005F4526"/>
    <w:rsid w:val="006005E2"/>
    <w:rsid w:val="0060697C"/>
    <w:rsid w:val="00624BB1"/>
    <w:rsid w:val="00627980"/>
    <w:rsid w:val="00637A82"/>
    <w:rsid w:val="0064638B"/>
    <w:rsid w:val="00646BFC"/>
    <w:rsid w:val="00651793"/>
    <w:rsid w:val="00655E53"/>
    <w:rsid w:val="00657012"/>
    <w:rsid w:val="00661FD7"/>
    <w:rsid w:val="006731CE"/>
    <w:rsid w:val="00682FDB"/>
    <w:rsid w:val="00684056"/>
    <w:rsid w:val="00694E68"/>
    <w:rsid w:val="006A3C91"/>
    <w:rsid w:val="006C6386"/>
    <w:rsid w:val="006D2F6B"/>
    <w:rsid w:val="006D31BF"/>
    <w:rsid w:val="006D5569"/>
    <w:rsid w:val="006E0954"/>
    <w:rsid w:val="006E1BDB"/>
    <w:rsid w:val="006E3883"/>
    <w:rsid w:val="006F2F5E"/>
    <w:rsid w:val="00700820"/>
    <w:rsid w:val="0070530B"/>
    <w:rsid w:val="007076E6"/>
    <w:rsid w:val="007152B0"/>
    <w:rsid w:val="00720535"/>
    <w:rsid w:val="00725009"/>
    <w:rsid w:val="007505CB"/>
    <w:rsid w:val="00760D01"/>
    <w:rsid w:val="00771A4C"/>
    <w:rsid w:val="0077219C"/>
    <w:rsid w:val="007777DE"/>
    <w:rsid w:val="007821BE"/>
    <w:rsid w:val="007879B9"/>
    <w:rsid w:val="007A072C"/>
    <w:rsid w:val="007A4C76"/>
    <w:rsid w:val="007B194D"/>
    <w:rsid w:val="007C6E0D"/>
    <w:rsid w:val="007C78AD"/>
    <w:rsid w:val="007D3789"/>
    <w:rsid w:val="007E1B46"/>
    <w:rsid w:val="007E265C"/>
    <w:rsid w:val="007E7295"/>
    <w:rsid w:val="007F6871"/>
    <w:rsid w:val="008030DA"/>
    <w:rsid w:val="00831FD0"/>
    <w:rsid w:val="00832485"/>
    <w:rsid w:val="0084058D"/>
    <w:rsid w:val="00843E8F"/>
    <w:rsid w:val="00847A30"/>
    <w:rsid w:val="0085467D"/>
    <w:rsid w:val="008631EF"/>
    <w:rsid w:val="008818E5"/>
    <w:rsid w:val="00887891"/>
    <w:rsid w:val="00895FE0"/>
    <w:rsid w:val="008A30DD"/>
    <w:rsid w:val="008A3607"/>
    <w:rsid w:val="008B4D08"/>
    <w:rsid w:val="008B6C75"/>
    <w:rsid w:val="008C3DBC"/>
    <w:rsid w:val="008C3EE4"/>
    <w:rsid w:val="008D05F0"/>
    <w:rsid w:val="008D2D13"/>
    <w:rsid w:val="008E027C"/>
    <w:rsid w:val="008E223F"/>
    <w:rsid w:val="008E4211"/>
    <w:rsid w:val="00912A10"/>
    <w:rsid w:val="009163D2"/>
    <w:rsid w:val="00916F58"/>
    <w:rsid w:val="009202C9"/>
    <w:rsid w:val="0092684C"/>
    <w:rsid w:val="009273B5"/>
    <w:rsid w:val="009636E8"/>
    <w:rsid w:val="00963F42"/>
    <w:rsid w:val="00964E3A"/>
    <w:rsid w:val="00967ADD"/>
    <w:rsid w:val="00972C2E"/>
    <w:rsid w:val="00980D42"/>
    <w:rsid w:val="009828DD"/>
    <w:rsid w:val="00985E6C"/>
    <w:rsid w:val="009867ED"/>
    <w:rsid w:val="009921D0"/>
    <w:rsid w:val="00996E5D"/>
    <w:rsid w:val="009A2141"/>
    <w:rsid w:val="009D1414"/>
    <w:rsid w:val="009D17EA"/>
    <w:rsid w:val="009D5C05"/>
    <w:rsid w:val="009E0452"/>
    <w:rsid w:val="009E3800"/>
    <w:rsid w:val="00A05C8C"/>
    <w:rsid w:val="00A15044"/>
    <w:rsid w:val="00A166C8"/>
    <w:rsid w:val="00A3326E"/>
    <w:rsid w:val="00A4503A"/>
    <w:rsid w:val="00A833F3"/>
    <w:rsid w:val="00A866C8"/>
    <w:rsid w:val="00A927CF"/>
    <w:rsid w:val="00A93CFD"/>
    <w:rsid w:val="00A96123"/>
    <w:rsid w:val="00AA2556"/>
    <w:rsid w:val="00AA41B1"/>
    <w:rsid w:val="00AB0B9E"/>
    <w:rsid w:val="00AB65FF"/>
    <w:rsid w:val="00AD111A"/>
    <w:rsid w:val="00AD2142"/>
    <w:rsid w:val="00AD5205"/>
    <w:rsid w:val="00AE2CA0"/>
    <w:rsid w:val="00AE31CE"/>
    <w:rsid w:val="00AF128E"/>
    <w:rsid w:val="00AF2754"/>
    <w:rsid w:val="00B15D11"/>
    <w:rsid w:val="00B25CFF"/>
    <w:rsid w:val="00B47488"/>
    <w:rsid w:val="00B5295F"/>
    <w:rsid w:val="00B53D1C"/>
    <w:rsid w:val="00B6010E"/>
    <w:rsid w:val="00B7007E"/>
    <w:rsid w:val="00B829A8"/>
    <w:rsid w:val="00B87E15"/>
    <w:rsid w:val="00B91637"/>
    <w:rsid w:val="00B92782"/>
    <w:rsid w:val="00B943CB"/>
    <w:rsid w:val="00B94E97"/>
    <w:rsid w:val="00BA7627"/>
    <w:rsid w:val="00BA7C07"/>
    <w:rsid w:val="00BC0B9E"/>
    <w:rsid w:val="00BC1444"/>
    <w:rsid w:val="00BC471C"/>
    <w:rsid w:val="00BD14C8"/>
    <w:rsid w:val="00BD7213"/>
    <w:rsid w:val="00BE160E"/>
    <w:rsid w:val="00BF6A88"/>
    <w:rsid w:val="00C00F4F"/>
    <w:rsid w:val="00C05BD0"/>
    <w:rsid w:val="00C13136"/>
    <w:rsid w:val="00C21E02"/>
    <w:rsid w:val="00C2341F"/>
    <w:rsid w:val="00C26448"/>
    <w:rsid w:val="00C4161D"/>
    <w:rsid w:val="00C437CE"/>
    <w:rsid w:val="00C44958"/>
    <w:rsid w:val="00C6678B"/>
    <w:rsid w:val="00C718FF"/>
    <w:rsid w:val="00C807AC"/>
    <w:rsid w:val="00C86A4D"/>
    <w:rsid w:val="00CB21C7"/>
    <w:rsid w:val="00CB3E30"/>
    <w:rsid w:val="00CD4000"/>
    <w:rsid w:val="00CE0FC0"/>
    <w:rsid w:val="00CF34A2"/>
    <w:rsid w:val="00CF4692"/>
    <w:rsid w:val="00CF4989"/>
    <w:rsid w:val="00CF5860"/>
    <w:rsid w:val="00D12690"/>
    <w:rsid w:val="00D14632"/>
    <w:rsid w:val="00D27E99"/>
    <w:rsid w:val="00D3069E"/>
    <w:rsid w:val="00D37702"/>
    <w:rsid w:val="00D44270"/>
    <w:rsid w:val="00D5521B"/>
    <w:rsid w:val="00D57CE6"/>
    <w:rsid w:val="00D61601"/>
    <w:rsid w:val="00D65843"/>
    <w:rsid w:val="00D805D9"/>
    <w:rsid w:val="00D8706F"/>
    <w:rsid w:val="00D908EF"/>
    <w:rsid w:val="00D90C75"/>
    <w:rsid w:val="00DA40F2"/>
    <w:rsid w:val="00DA70BB"/>
    <w:rsid w:val="00DB5A65"/>
    <w:rsid w:val="00DD0019"/>
    <w:rsid w:val="00DD3A76"/>
    <w:rsid w:val="00DE6315"/>
    <w:rsid w:val="00DE6CA3"/>
    <w:rsid w:val="00DF3DC7"/>
    <w:rsid w:val="00DF5543"/>
    <w:rsid w:val="00E24EBB"/>
    <w:rsid w:val="00E26D21"/>
    <w:rsid w:val="00E37166"/>
    <w:rsid w:val="00E66584"/>
    <w:rsid w:val="00E82593"/>
    <w:rsid w:val="00E8795A"/>
    <w:rsid w:val="00E932E5"/>
    <w:rsid w:val="00E96CE3"/>
    <w:rsid w:val="00EA228F"/>
    <w:rsid w:val="00EA4AF7"/>
    <w:rsid w:val="00EA5AB3"/>
    <w:rsid w:val="00EB172B"/>
    <w:rsid w:val="00EC387C"/>
    <w:rsid w:val="00EC61BD"/>
    <w:rsid w:val="00ED137C"/>
    <w:rsid w:val="00EE661E"/>
    <w:rsid w:val="00EF4FAF"/>
    <w:rsid w:val="00EF5143"/>
    <w:rsid w:val="00F24741"/>
    <w:rsid w:val="00F45828"/>
    <w:rsid w:val="00F47C3F"/>
    <w:rsid w:val="00F47D69"/>
    <w:rsid w:val="00F54407"/>
    <w:rsid w:val="00F559DC"/>
    <w:rsid w:val="00F605F9"/>
    <w:rsid w:val="00F8395F"/>
    <w:rsid w:val="00F90B3B"/>
    <w:rsid w:val="00F91D9C"/>
    <w:rsid w:val="00F96C53"/>
    <w:rsid w:val="00FA1862"/>
    <w:rsid w:val="00FA3675"/>
    <w:rsid w:val="00FB4227"/>
    <w:rsid w:val="00FB4915"/>
    <w:rsid w:val="00FC1C56"/>
    <w:rsid w:val="00FC3FB0"/>
    <w:rsid w:val="00FC5763"/>
    <w:rsid w:val="00FC5C75"/>
    <w:rsid w:val="00FD08EA"/>
    <w:rsid w:val="00FD21C9"/>
    <w:rsid w:val="00FD6E8A"/>
    <w:rsid w:val="00FF7C0D"/>
    <w:rsid w:val="4BE4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uiPriority w:val="99"/>
    <w:rPr>
      <w:sz w:val="16"/>
      <w:szCs w:val="16"/>
    </w:rPr>
  </w:style>
  <w:style w:type="character" w:styleId="6">
    <w:name w:val="Emphasis"/>
    <w:basedOn w:val="3"/>
    <w:qFormat/>
    <w:uiPriority w:val="20"/>
    <w:rPr>
      <w:i/>
      <w:iCs/>
    </w:rPr>
  </w:style>
  <w:style w:type="character" w:styleId="7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qFormat/>
    <w:uiPriority w:val="0"/>
    <w:rPr>
      <w:rFonts w:cs="Times New Roman"/>
      <w:b/>
      <w:bCs/>
    </w:rPr>
  </w:style>
  <w:style w:type="paragraph" w:styleId="9">
    <w:name w:val="Balloon Text"/>
    <w:basedOn w:val="1"/>
    <w:link w:val="2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annotation text"/>
    <w:basedOn w:val="1"/>
    <w:link w:val="28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29"/>
    <w:semiHidden/>
    <w:unhideWhenUsed/>
    <w:uiPriority w:val="99"/>
    <w:rPr>
      <w:b/>
      <w:bCs/>
    </w:rPr>
  </w:style>
  <w:style w:type="paragraph" w:styleId="12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toc 1"/>
    <w:basedOn w:val="1"/>
    <w:next w:val="1"/>
    <w:autoRedefine/>
    <w:unhideWhenUsed/>
    <w:uiPriority w:val="39"/>
    <w:pPr>
      <w:spacing w:after="100"/>
    </w:pPr>
  </w:style>
  <w:style w:type="paragraph" w:styleId="14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Верхний колонтитул Знак"/>
    <w:basedOn w:val="3"/>
    <w:link w:val="12"/>
    <w:uiPriority w:val="99"/>
  </w:style>
  <w:style w:type="character" w:customStyle="1" w:styleId="18">
    <w:name w:val="Нижний колонтитул Знак"/>
    <w:basedOn w:val="3"/>
    <w:link w:val="14"/>
    <w:uiPriority w:val="99"/>
  </w:style>
  <w:style w:type="paragraph" w:customStyle="1" w:styleId="19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character" w:customStyle="1" w:styleId="21">
    <w:name w:val="Book Title"/>
    <w:basedOn w:val="3"/>
    <w:qFormat/>
    <w:uiPriority w:val="33"/>
    <w:rPr>
      <w:b/>
      <w:bCs/>
      <w:smallCaps/>
      <w:spacing w:val="5"/>
    </w:rPr>
  </w:style>
  <w:style w:type="character" w:customStyle="1" w:styleId="22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23">
    <w:name w:val="s_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apple-converted-space"/>
    <w:basedOn w:val="3"/>
    <w:uiPriority w:val="0"/>
  </w:style>
  <w:style w:type="paragraph" w:customStyle="1" w:styleId="25">
    <w:name w:val="s_2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">
    <w:name w:val="TOC Heading"/>
    <w:basedOn w:val="2"/>
    <w:next w:val="1"/>
    <w:semiHidden/>
    <w:unhideWhenUsed/>
    <w:qFormat/>
    <w:uiPriority w:val="39"/>
    <w:pPr>
      <w:outlineLvl w:val="9"/>
    </w:pPr>
    <w:rPr>
      <w:lang w:eastAsia="ru-RU"/>
    </w:rPr>
  </w:style>
  <w:style w:type="character" w:customStyle="1" w:styleId="27">
    <w:name w:val="Текст выноски Знак"/>
    <w:basedOn w:val="3"/>
    <w:link w:val="9"/>
    <w:semiHidden/>
    <w:uiPriority w:val="99"/>
    <w:rPr>
      <w:rFonts w:ascii="Tahoma" w:hAnsi="Tahoma" w:cs="Tahoma"/>
      <w:sz w:val="16"/>
      <w:szCs w:val="16"/>
    </w:rPr>
  </w:style>
  <w:style w:type="character" w:customStyle="1" w:styleId="28">
    <w:name w:val="Текст примечания Знак"/>
    <w:basedOn w:val="3"/>
    <w:link w:val="10"/>
    <w:semiHidden/>
    <w:uiPriority w:val="99"/>
    <w:rPr>
      <w:sz w:val="20"/>
      <w:szCs w:val="20"/>
    </w:rPr>
  </w:style>
  <w:style w:type="character" w:customStyle="1" w:styleId="29">
    <w:name w:val="Тема примечания Знак"/>
    <w:basedOn w:val="28"/>
    <w:link w:val="11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A2F7-088B-421C-8AAC-CE03DF01CB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11</Pages>
  <Words>3620</Words>
  <Characters>20634</Characters>
  <Lines>171</Lines>
  <Paragraphs>48</Paragraphs>
  <TotalTime>1</TotalTime>
  <ScaleCrop>false</ScaleCrop>
  <LinksUpToDate>false</LinksUpToDate>
  <CharactersWithSpaces>24206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2022-12-27T05:37:00Z</dcterms:created>
  <dc:creator>Менеджер8</dc:creator>
  <cp:lastModifiedBy>menta</cp:lastModifiedBy>
  <cp:lastPrinted>2016-04-22T11:38:00Z</cp:lastPrinted>
  <dcterms:modified xsi:type="dcterms:W3CDTF">2024-07-16T11:15:44Z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FE89F3E9C0784738BDF6AC258B4DF29F_13</vt:lpwstr>
  </property>
</Properties>
</file>